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06BE6" w:rsidRPr="00B06BE6" w:rsidRDefault="00B06BE6" w:rsidP="00B06BE6">
      <w:pPr>
        <w:pBdr>
          <w:top w:val="single" w:sz="18" w:space="1" w:color="auto"/>
          <w:left w:val="single" w:sz="18" w:space="4" w:color="auto"/>
          <w:bottom w:val="single" w:sz="18" w:space="31" w:color="auto"/>
          <w:right w:val="single" w:sz="18" w:space="4" w:color="auto"/>
        </w:pBdr>
        <w:jc w:val="center"/>
        <w:rPr>
          <w:rFonts w:ascii="Cambria" w:hAnsi="Cambria"/>
          <w:b/>
          <w:sz w:val="36"/>
          <w:szCs w:val="36"/>
        </w:rPr>
      </w:pPr>
    </w:p>
    <w:p w14:paraId="7A5A97EE" w14:textId="77777777" w:rsidR="00B06BE6" w:rsidRPr="00B06BE6" w:rsidRDefault="00B06BE6" w:rsidP="00B06BE6">
      <w:pPr>
        <w:pBdr>
          <w:top w:val="single" w:sz="18" w:space="1" w:color="auto"/>
          <w:left w:val="single" w:sz="18" w:space="4" w:color="auto"/>
          <w:bottom w:val="single" w:sz="18" w:space="31" w:color="auto"/>
          <w:right w:val="single" w:sz="18" w:space="4" w:color="auto"/>
        </w:pBdr>
        <w:jc w:val="center"/>
        <w:rPr>
          <w:rFonts w:ascii="Cambria" w:hAnsi="Cambria"/>
          <w:b/>
          <w:sz w:val="56"/>
          <w:szCs w:val="48"/>
        </w:rPr>
      </w:pPr>
      <w:r w:rsidRPr="00B06BE6">
        <w:rPr>
          <w:rFonts w:ascii="Cambria" w:hAnsi="Cambria"/>
          <w:b/>
          <w:sz w:val="56"/>
          <w:szCs w:val="48"/>
        </w:rPr>
        <w:t>RESOURCE PACKET: FOUNDERS’ INTENT</w:t>
      </w:r>
    </w:p>
    <w:p w14:paraId="0A37501D"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b/>
          <w:sz w:val="48"/>
          <w:szCs w:val="48"/>
        </w:rPr>
      </w:pPr>
    </w:p>
    <w:p w14:paraId="5DAB6C7B" w14:textId="77777777" w:rsidR="00B06BE6" w:rsidRPr="00B06BE6" w:rsidRDefault="00A17A97" w:rsidP="00B06BE6">
      <w:pPr>
        <w:pBdr>
          <w:top w:val="single" w:sz="18" w:space="1" w:color="auto"/>
          <w:left w:val="single" w:sz="18" w:space="4" w:color="auto"/>
          <w:bottom w:val="single" w:sz="18" w:space="31" w:color="auto"/>
          <w:right w:val="single" w:sz="18" w:space="4" w:color="auto"/>
        </w:pBdr>
        <w:jc w:val="center"/>
        <w:rPr>
          <w:rFonts w:ascii="Cambria" w:hAnsi="Cambria"/>
          <w:sz w:val="36"/>
          <w:szCs w:val="36"/>
        </w:rPr>
      </w:pPr>
      <w:r>
        <w:rPr>
          <w:rFonts w:ascii="Cambria" w:hAnsi="Cambria"/>
          <w:noProof/>
          <w:sz w:val="22"/>
          <w:szCs w:val="22"/>
        </w:rPr>
        <w:drawing>
          <wp:inline distT="0" distB="0" distL="0" distR="0" wp14:anchorId="61E89EF7" wp14:editId="07777777">
            <wp:extent cx="5276850" cy="3495675"/>
            <wp:effectExtent l="0" t="0" r="0" b="0"/>
            <wp:docPr id="1" name="Picture 1" descr="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it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495675"/>
                    </a:xfrm>
                    <a:prstGeom prst="rect">
                      <a:avLst/>
                    </a:prstGeom>
                    <a:noFill/>
                    <a:ln>
                      <a:noFill/>
                    </a:ln>
                  </pic:spPr>
                </pic:pic>
              </a:graphicData>
            </a:graphic>
          </wp:inline>
        </w:drawing>
      </w:r>
    </w:p>
    <w:p w14:paraId="02EB378F" w14:textId="77777777" w:rsidR="00B06BE6" w:rsidRPr="00B06BE6" w:rsidRDefault="00B06BE6" w:rsidP="00B06BE6">
      <w:pPr>
        <w:pBdr>
          <w:top w:val="single" w:sz="18" w:space="1" w:color="auto"/>
          <w:left w:val="single" w:sz="18" w:space="4" w:color="auto"/>
          <w:bottom w:val="single" w:sz="18" w:space="31" w:color="auto"/>
          <w:right w:val="single" w:sz="18" w:space="4" w:color="auto"/>
        </w:pBdr>
        <w:jc w:val="center"/>
        <w:rPr>
          <w:rFonts w:ascii="Cambria" w:hAnsi="Cambria"/>
          <w:b/>
          <w:sz w:val="44"/>
          <w:szCs w:val="44"/>
        </w:rPr>
      </w:pPr>
    </w:p>
    <w:p w14:paraId="0E43992A" w14:textId="77777777" w:rsidR="00B06BE6" w:rsidRPr="00B06BE6" w:rsidRDefault="00B56FDC" w:rsidP="00B06BE6">
      <w:pPr>
        <w:pBdr>
          <w:top w:val="single" w:sz="18" w:space="1" w:color="auto"/>
          <w:left w:val="single" w:sz="18" w:space="4" w:color="auto"/>
          <w:bottom w:val="single" w:sz="18" w:space="31" w:color="auto"/>
          <w:right w:val="single" w:sz="18" w:space="4" w:color="auto"/>
        </w:pBdr>
        <w:rPr>
          <w:rFonts w:ascii="Cambria" w:hAnsi="Cambria"/>
          <w:b/>
          <w:sz w:val="56"/>
          <w:szCs w:val="56"/>
        </w:rPr>
      </w:pPr>
      <w:r>
        <w:rPr>
          <w:rFonts w:ascii="Cambria" w:hAnsi="Cambria"/>
          <w:b/>
          <w:sz w:val="56"/>
          <w:szCs w:val="56"/>
        </w:rPr>
        <w:t>Major Concepts</w:t>
      </w:r>
      <w:r w:rsidR="00B06BE6" w:rsidRPr="00B06BE6">
        <w:rPr>
          <w:rFonts w:ascii="Cambria" w:hAnsi="Cambria"/>
          <w:b/>
          <w:sz w:val="56"/>
          <w:szCs w:val="56"/>
        </w:rPr>
        <w:t>:</w:t>
      </w:r>
    </w:p>
    <w:p w14:paraId="6A05A809"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b/>
          <w:sz w:val="56"/>
          <w:szCs w:val="56"/>
        </w:rPr>
      </w:pPr>
    </w:p>
    <w:p w14:paraId="3EA494D7"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b/>
          <w:sz w:val="56"/>
          <w:szCs w:val="44"/>
        </w:rPr>
      </w:pPr>
      <w:r w:rsidRPr="00B06BE6">
        <w:rPr>
          <w:rFonts w:ascii="Cambria" w:hAnsi="Cambria"/>
          <w:b/>
          <w:sz w:val="56"/>
          <w:szCs w:val="56"/>
        </w:rPr>
        <w:tab/>
      </w:r>
      <w:r w:rsidRPr="00B06BE6">
        <w:rPr>
          <w:rFonts w:ascii="Cambria" w:hAnsi="Cambria"/>
          <w:b/>
          <w:sz w:val="56"/>
          <w:szCs w:val="56"/>
        </w:rPr>
        <w:tab/>
      </w:r>
      <w:r w:rsidRPr="00B06BE6">
        <w:rPr>
          <w:rFonts w:ascii="Cambria" w:hAnsi="Cambria"/>
          <w:b/>
          <w:sz w:val="56"/>
          <w:szCs w:val="44"/>
        </w:rPr>
        <w:t>1- Introduction to Government</w:t>
      </w:r>
    </w:p>
    <w:p w14:paraId="5B2031C8"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b/>
          <w:sz w:val="56"/>
          <w:szCs w:val="44"/>
        </w:rPr>
      </w:pPr>
      <w:r w:rsidRPr="00B06BE6">
        <w:rPr>
          <w:rFonts w:ascii="Cambria" w:hAnsi="Cambria"/>
          <w:b/>
          <w:sz w:val="56"/>
          <w:szCs w:val="44"/>
        </w:rPr>
        <w:tab/>
      </w:r>
      <w:r w:rsidRPr="00B06BE6">
        <w:rPr>
          <w:rFonts w:ascii="Cambria" w:hAnsi="Cambria"/>
          <w:b/>
          <w:sz w:val="56"/>
          <w:szCs w:val="44"/>
        </w:rPr>
        <w:tab/>
        <w:t>2 – Constitutional Underpinnings</w:t>
      </w:r>
    </w:p>
    <w:p w14:paraId="570137F8"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b/>
          <w:sz w:val="56"/>
          <w:szCs w:val="44"/>
        </w:rPr>
      </w:pPr>
      <w:r w:rsidRPr="00B06BE6">
        <w:rPr>
          <w:rFonts w:ascii="Cambria" w:hAnsi="Cambria"/>
          <w:b/>
          <w:sz w:val="44"/>
          <w:szCs w:val="44"/>
        </w:rPr>
        <w:tab/>
      </w:r>
      <w:r w:rsidRPr="00B06BE6">
        <w:rPr>
          <w:rFonts w:ascii="Cambria" w:hAnsi="Cambria"/>
          <w:b/>
          <w:sz w:val="44"/>
          <w:szCs w:val="44"/>
        </w:rPr>
        <w:tab/>
      </w:r>
      <w:r w:rsidRPr="00B06BE6">
        <w:rPr>
          <w:rFonts w:ascii="Cambria" w:hAnsi="Cambria"/>
          <w:b/>
          <w:sz w:val="56"/>
          <w:szCs w:val="44"/>
        </w:rPr>
        <w:t>3 – Federalism</w:t>
      </w:r>
    </w:p>
    <w:p w14:paraId="5A39BBE3"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b/>
          <w:sz w:val="44"/>
          <w:szCs w:val="44"/>
        </w:rPr>
      </w:pPr>
    </w:p>
    <w:p w14:paraId="24F92BF6"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sz w:val="36"/>
          <w:szCs w:val="36"/>
        </w:rPr>
      </w:pPr>
      <w:r w:rsidRPr="00B06BE6">
        <w:rPr>
          <w:rFonts w:ascii="Cambria" w:hAnsi="Cambria"/>
          <w:sz w:val="36"/>
          <w:szCs w:val="36"/>
        </w:rPr>
        <w:t xml:space="preserve">      NAME: __________________________________</w:t>
      </w:r>
      <w:r w:rsidRPr="00B06BE6">
        <w:rPr>
          <w:rFonts w:ascii="Cambria" w:hAnsi="Cambria"/>
          <w:sz w:val="36"/>
          <w:szCs w:val="36"/>
        </w:rPr>
        <w:tab/>
      </w:r>
      <w:r w:rsidRPr="00B06BE6">
        <w:rPr>
          <w:rFonts w:ascii="Cambria" w:hAnsi="Cambria"/>
          <w:sz w:val="36"/>
          <w:szCs w:val="36"/>
        </w:rPr>
        <w:tab/>
      </w:r>
      <w:r w:rsidRPr="00B06BE6">
        <w:rPr>
          <w:rFonts w:ascii="Cambria" w:hAnsi="Cambria"/>
          <w:sz w:val="36"/>
          <w:szCs w:val="36"/>
        </w:rPr>
        <w:tab/>
      </w:r>
      <w:r w:rsidRPr="00B06BE6">
        <w:rPr>
          <w:rFonts w:ascii="Cambria" w:hAnsi="Cambria"/>
          <w:sz w:val="36"/>
          <w:szCs w:val="36"/>
        </w:rPr>
        <w:tab/>
        <w:t xml:space="preserve"> </w:t>
      </w:r>
    </w:p>
    <w:p w14:paraId="3396FEA6" w14:textId="77777777" w:rsidR="00B06BE6" w:rsidRPr="00B06BE6" w:rsidRDefault="00B06BE6" w:rsidP="00B06BE6">
      <w:pPr>
        <w:pBdr>
          <w:top w:val="single" w:sz="18" w:space="1" w:color="auto"/>
          <w:left w:val="single" w:sz="18" w:space="4" w:color="auto"/>
          <w:bottom w:val="single" w:sz="18" w:space="31" w:color="auto"/>
          <w:right w:val="single" w:sz="18" w:space="4" w:color="auto"/>
        </w:pBdr>
        <w:rPr>
          <w:rFonts w:ascii="Cambria" w:hAnsi="Cambria"/>
          <w:b/>
          <w:u w:val="single"/>
        </w:rPr>
      </w:pPr>
      <w:r w:rsidRPr="00B06BE6">
        <w:rPr>
          <w:rFonts w:ascii="Cambria" w:hAnsi="Cambria"/>
          <w:sz w:val="36"/>
          <w:szCs w:val="36"/>
        </w:rPr>
        <w:t xml:space="preserve">      PERIOD: ____</w:t>
      </w:r>
      <w:r w:rsidR="007320D5">
        <w:rPr>
          <w:rFonts w:ascii="Cambria" w:hAnsi="Cambria"/>
          <w:sz w:val="36"/>
          <w:szCs w:val="36"/>
        </w:rPr>
        <w:t>___</w:t>
      </w:r>
    </w:p>
    <w:p w14:paraId="41C8F396" w14:textId="77777777" w:rsidR="00B06BE6" w:rsidRPr="00B06BE6" w:rsidRDefault="00B06BE6" w:rsidP="00B06BE6">
      <w:pPr>
        <w:jc w:val="center"/>
        <w:rPr>
          <w:rFonts w:ascii="Cambria" w:hAnsi="Cambria"/>
          <w:sz w:val="22"/>
          <w:szCs w:val="22"/>
        </w:rPr>
      </w:pPr>
    </w:p>
    <w:p w14:paraId="4A383CB3" w14:textId="77777777" w:rsidR="00B06BE6" w:rsidRPr="00B06BE6" w:rsidRDefault="00B06BE6" w:rsidP="00B06BE6">
      <w:pPr>
        <w:spacing w:after="120"/>
        <w:jc w:val="both"/>
        <w:rPr>
          <w:rFonts w:ascii="Cambria" w:hAnsi="Cambria"/>
          <w:b/>
          <w:szCs w:val="22"/>
          <w:u w:val="single"/>
        </w:rPr>
      </w:pPr>
      <w:r w:rsidRPr="00B06BE6">
        <w:rPr>
          <w:rFonts w:ascii="Cambria" w:hAnsi="Cambria"/>
          <w:szCs w:val="22"/>
        </w:rPr>
        <w:br w:type="page"/>
      </w:r>
      <w:r w:rsidRPr="00B06BE6">
        <w:rPr>
          <w:rFonts w:ascii="Cambria" w:hAnsi="Cambria"/>
          <w:b/>
          <w:szCs w:val="22"/>
          <w:u w:val="single"/>
        </w:rPr>
        <w:lastRenderedPageBreak/>
        <w:t>FOUNDERS’ INTENT</w:t>
      </w:r>
    </w:p>
    <w:p w14:paraId="2329E93B" w14:textId="77777777" w:rsidR="00B06BE6" w:rsidRPr="00B06BE6" w:rsidRDefault="00B06BE6" w:rsidP="00B06BE6">
      <w:pPr>
        <w:spacing w:after="120"/>
        <w:jc w:val="both"/>
        <w:rPr>
          <w:rFonts w:ascii="Cambria" w:hAnsi="Cambria" w:cs="Verdana"/>
          <w:lang w:bidi="en-US"/>
        </w:rPr>
      </w:pPr>
      <w:r w:rsidRPr="00B06BE6">
        <w:rPr>
          <w:rFonts w:ascii="Cambria" w:hAnsi="Cambria" w:cs="Verdana"/>
          <w:lang w:bidi="en-US"/>
        </w:rPr>
        <w:t>Politics and government matter</w:t>
      </w:r>
      <w:r w:rsidR="0022733D">
        <w:rPr>
          <w:rFonts w:ascii="Cambria" w:hAnsi="Cambria" w:cs="Verdana"/>
          <w:lang w:bidi="en-US"/>
        </w:rPr>
        <w:t>—</w:t>
      </w:r>
      <w:r w:rsidRPr="00B06BE6">
        <w:rPr>
          <w:rFonts w:ascii="Cambria" w:hAnsi="Cambria" w:cs="Verdana"/>
          <w:lang w:bidi="en-US"/>
        </w:rPr>
        <w:t>that</w:t>
      </w:r>
      <w:r w:rsidR="0022733D">
        <w:rPr>
          <w:rFonts w:ascii="Cambria" w:hAnsi="Cambria" w:cs="Verdana"/>
          <w:lang w:bidi="en-US"/>
        </w:rPr>
        <w:t xml:space="preserve"> </w:t>
      </w:r>
      <w:r w:rsidRPr="00B06BE6">
        <w:rPr>
          <w:rFonts w:ascii="Cambria" w:hAnsi="Cambria" w:cs="Verdana"/>
          <w:lang w:bidi="en-US"/>
        </w:rPr>
        <w:t xml:space="preserve">is the single most important message of this class. Despite the fact that government substantially affects each of our lives, youth today are especially apathetic about politics and government. Whether because they feel they can't make a difference, the political system is corrupt, or they just don't care, young Americans are clearly apathetic about public affairs. And while political apathy isn't restricted to young people, a tremendous gap has opened up between the young (defined as under age 25) and the elderly (defined as over 65) on measures of political interest, knowledge, and participation. The goal of </w:t>
      </w:r>
      <w:r w:rsidRPr="00B06BE6">
        <w:rPr>
          <w:rFonts w:ascii="Cambria" w:hAnsi="Cambria" w:cs="Verdana-Italic"/>
          <w:iCs/>
          <w:lang w:bidi="en-US"/>
        </w:rPr>
        <w:t>this class</w:t>
      </w:r>
      <w:r w:rsidRPr="00B06BE6">
        <w:rPr>
          <w:rFonts w:ascii="Cambria" w:hAnsi="Cambria" w:cs="Verdana"/>
          <w:lang w:bidi="en-US"/>
        </w:rPr>
        <w:t xml:space="preserve"> is to assist you in becoming a well-informed citizen by providing information and developing critical analytical skills.</w:t>
      </w:r>
    </w:p>
    <w:p w14:paraId="1E020C1D" w14:textId="77777777" w:rsidR="00B06BE6" w:rsidRPr="00B06BE6" w:rsidRDefault="00B06BE6" w:rsidP="00B06BE6">
      <w:pPr>
        <w:rPr>
          <w:rFonts w:ascii="Cambria" w:hAnsi="Cambria"/>
        </w:rPr>
      </w:pPr>
      <w:r w:rsidRPr="00B06BE6">
        <w:rPr>
          <w:rFonts w:ascii="Cambria" w:hAnsi="Cambria"/>
        </w:rPr>
        <w:t xml:space="preserve">This unit will cover the Constitution and the American system of Federalism.  While you may have quite a bit of knowledge in the process of creation from U.S. History, you are to pay attention to the motivations of the Founders and the systems they sought to create through this document.  You must understand why the Articles of Confederation were a failure and how the Constitution resolved those issues.  You must also understand Federalism, which describes the relationship between separate but equal levels of government in our system, and how that relationship has evolved over time.  </w:t>
      </w:r>
    </w:p>
    <w:p w14:paraId="72A3D3EC" w14:textId="77777777" w:rsidR="00B06BE6" w:rsidRPr="00B06BE6" w:rsidRDefault="00B06BE6" w:rsidP="00B06BE6">
      <w:pPr>
        <w:spacing w:after="120"/>
        <w:jc w:val="center"/>
        <w:rPr>
          <w:rFonts w:ascii="Cambria" w:hAnsi="Cambria"/>
          <w:b/>
        </w:rPr>
      </w:pPr>
    </w:p>
    <w:p w14:paraId="2C560145" w14:textId="77777777" w:rsidR="00B06BE6" w:rsidRPr="00B06BE6" w:rsidRDefault="000A0EB2" w:rsidP="00B06BE6">
      <w:pPr>
        <w:rPr>
          <w:rFonts w:ascii="Cambria" w:hAnsi="Cambria"/>
          <w:b/>
        </w:rPr>
      </w:pPr>
      <w:r>
        <w:rPr>
          <w:rFonts w:ascii="Cambria" w:hAnsi="Cambria"/>
          <w:b/>
        </w:rPr>
        <w:t>Project</w:t>
      </w:r>
      <w:r w:rsidR="00B06BE6" w:rsidRPr="00B06BE6">
        <w:rPr>
          <w:rFonts w:ascii="Cambria" w:hAnsi="Cambria"/>
          <w:b/>
        </w:rPr>
        <w:t xml:space="preserve"> Objectives</w:t>
      </w:r>
    </w:p>
    <w:p w14:paraId="0D0B940D" w14:textId="77777777" w:rsidR="00B06BE6" w:rsidRPr="00B06BE6" w:rsidRDefault="00B06BE6" w:rsidP="00B06BE6">
      <w:pPr>
        <w:rPr>
          <w:rFonts w:ascii="Cambria" w:hAnsi="Cambria"/>
          <w:b/>
        </w:rPr>
      </w:pPr>
    </w:p>
    <w:p w14:paraId="78F16C1A" w14:textId="77777777" w:rsidR="00B06BE6" w:rsidRPr="00B06BE6" w:rsidRDefault="00B06BE6" w:rsidP="00B06BE6">
      <w:pPr>
        <w:rPr>
          <w:rFonts w:ascii="Cambria" w:hAnsi="Cambria"/>
          <w:i/>
        </w:rPr>
      </w:pPr>
      <w:r w:rsidRPr="00B06BE6">
        <w:rPr>
          <w:rFonts w:ascii="Cambria" w:hAnsi="Cambria"/>
          <w:i/>
        </w:rPr>
        <w:t>Content Objectives</w:t>
      </w:r>
    </w:p>
    <w:p w14:paraId="38CDA02F" w14:textId="77777777" w:rsidR="00B06BE6" w:rsidRPr="00B06BE6" w:rsidRDefault="00B06BE6" w:rsidP="00B06BE6">
      <w:pPr>
        <w:rPr>
          <w:rFonts w:ascii="Cambria" w:hAnsi="Cambria"/>
        </w:rPr>
      </w:pPr>
      <w:r w:rsidRPr="00B06BE6">
        <w:rPr>
          <w:rFonts w:ascii="Cambria" w:hAnsi="Cambria"/>
        </w:rPr>
        <w:t xml:space="preserve">Students will understand the core philosophical ideas and key historical events and how they shaped the formation of the U.S. government.  Students will understand the principles of the </w:t>
      </w:r>
      <w:r w:rsidRPr="00B06BE6">
        <w:rPr>
          <w:rFonts w:ascii="Cambria" w:hAnsi="Cambria"/>
          <w:i/>
        </w:rPr>
        <w:t>U.S. Constitution</w:t>
      </w:r>
      <w:r w:rsidRPr="00B06BE6">
        <w:rPr>
          <w:rFonts w:ascii="Cambria" w:hAnsi="Cambria"/>
        </w:rPr>
        <w:t xml:space="preserve">, with an emphasis on federalism. </w:t>
      </w:r>
    </w:p>
    <w:p w14:paraId="0E27B00A" w14:textId="77777777" w:rsidR="00B06BE6" w:rsidRPr="00B06BE6" w:rsidRDefault="00B06BE6" w:rsidP="00B06BE6">
      <w:pPr>
        <w:rPr>
          <w:rFonts w:ascii="Cambria" w:hAnsi="Cambria"/>
        </w:rPr>
      </w:pPr>
    </w:p>
    <w:p w14:paraId="7BC013FE" w14:textId="77777777" w:rsidR="00B06BE6" w:rsidRPr="00B06BE6" w:rsidRDefault="00B06BE6" w:rsidP="00B06BE6">
      <w:pPr>
        <w:rPr>
          <w:rFonts w:ascii="Cambria" w:hAnsi="Cambria"/>
          <w:i/>
        </w:rPr>
      </w:pPr>
      <w:r w:rsidRPr="00B06BE6">
        <w:rPr>
          <w:rFonts w:ascii="Cambria" w:hAnsi="Cambria"/>
          <w:i/>
        </w:rPr>
        <w:t>Skill Objectives</w:t>
      </w:r>
    </w:p>
    <w:p w14:paraId="28443ABB" w14:textId="77777777" w:rsidR="00CA0248" w:rsidRDefault="00B06BE6" w:rsidP="00B06BE6">
      <w:r w:rsidRPr="00B06BE6">
        <w:rPr>
          <w:rFonts w:ascii="Cambria" w:hAnsi="Cambria"/>
        </w:rPr>
        <w:t>Students will learn how to use a variety of texts to support learning in the course.  Students will learn how to take notes from texts and lectures. Students will learn how to use historical documents as evidence to form an argument about both historical and current issues. Students will learn how to work productively in groups</w:t>
      </w:r>
      <w:r>
        <w:t>.</w:t>
      </w:r>
    </w:p>
    <w:p w14:paraId="60061E4C" w14:textId="77777777" w:rsidR="00CA0248" w:rsidRDefault="00CA0248" w:rsidP="00CA0248">
      <w:pPr>
        <w:ind w:left="720"/>
        <w:rPr>
          <w:rFonts w:ascii="Cambria" w:hAnsi="Cambria"/>
          <w:sz w:val="22"/>
          <w:szCs w:val="22"/>
        </w:rPr>
      </w:pPr>
    </w:p>
    <w:p w14:paraId="32FE3D51" w14:textId="77777777" w:rsidR="00CA0248" w:rsidRPr="00EC414F" w:rsidRDefault="00CA0248" w:rsidP="00CA0248">
      <w:pPr>
        <w:rPr>
          <w:rFonts w:eastAsia="Times New Roman"/>
        </w:rPr>
      </w:pPr>
      <w:r>
        <w:rPr>
          <w:rFonts w:ascii="Cambria" w:eastAsia="Times New Roman" w:hAnsi="Cambria"/>
          <w:b/>
          <w:bCs/>
          <w:color w:val="000000"/>
        </w:rPr>
        <w:t>Resources</w:t>
      </w:r>
      <w:r w:rsidRPr="00EC414F">
        <w:rPr>
          <w:rFonts w:ascii="Cambria" w:eastAsia="Times New Roman" w:hAnsi="Cambria"/>
          <w:b/>
          <w:bCs/>
          <w:color w:val="000000"/>
        </w:rPr>
        <w:t>:</w:t>
      </w:r>
    </w:p>
    <w:p w14:paraId="44EAFD9C" w14:textId="77777777" w:rsidR="00CA0248" w:rsidRDefault="00CA0248" w:rsidP="00CA0248">
      <w:pPr>
        <w:rPr>
          <w:rFonts w:ascii="Cambria" w:hAnsi="Cambria"/>
          <w:b/>
          <w:sz w:val="22"/>
          <w:szCs w:val="22"/>
        </w:rPr>
      </w:pPr>
    </w:p>
    <w:p w14:paraId="5DC3B9A6" w14:textId="77777777" w:rsidR="00CA0248" w:rsidRDefault="00CA0248" w:rsidP="00CA0248">
      <w:pPr>
        <w:numPr>
          <w:ilvl w:val="0"/>
          <w:numId w:val="11"/>
        </w:numPr>
        <w:rPr>
          <w:rFonts w:ascii="Cambria" w:hAnsi="Cambria"/>
          <w:sz w:val="22"/>
          <w:szCs w:val="22"/>
        </w:rPr>
      </w:pPr>
      <w:r w:rsidRPr="00C104C1">
        <w:rPr>
          <w:rFonts w:ascii="Cambria" w:hAnsi="Cambria"/>
          <w:sz w:val="22"/>
          <w:szCs w:val="22"/>
        </w:rPr>
        <w:t xml:space="preserve">AMSCO Chapters 1-2 </w:t>
      </w:r>
      <w:r>
        <w:rPr>
          <w:rFonts w:ascii="Cambria" w:hAnsi="Cambria"/>
          <w:sz w:val="22"/>
          <w:szCs w:val="22"/>
        </w:rPr>
        <w:t>pgs. 1-76</w:t>
      </w:r>
    </w:p>
    <w:p w14:paraId="03B121BF" w14:textId="77777777" w:rsidR="00CA0248" w:rsidRDefault="00CA0248" w:rsidP="00CA0248">
      <w:pPr>
        <w:numPr>
          <w:ilvl w:val="0"/>
          <w:numId w:val="11"/>
        </w:numPr>
        <w:rPr>
          <w:rFonts w:ascii="Cambria" w:hAnsi="Cambria"/>
          <w:sz w:val="22"/>
          <w:szCs w:val="22"/>
        </w:rPr>
      </w:pPr>
      <w:r>
        <w:rPr>
          <w:rFonts w:ascii="Cambria" w:hAnsi="Cambria"/>
          <w:sz w:val="22"/>
          <w:szCs w:val="22"/>
        </w:rPr>
        <w:t xml:space="preserve">Quizlet Unit 1: Founder’s Intent Vocabulary List </w:t>
      </w:r>
    </w:p>
    <w:p w14:paraId="31B6805E" w14:textId="77777777" w:rsidR="00CA0248" w:rsidRPr="00C104C1" w:rsidRDefault="00CA0248" w:rsidP="00CA0248">
      <w:pPr>
        <w:numPr>
          <w:ilvl w:val="0"/>
          <w:numId w:val="11"/>
        </w:numPr>
        <w:rPr>
          <w:rFonts w:ascii="Cambria" w:hAnsi="Cambria"/>
          <w:sz w:val="22"/>
          <w:szCs w:val="22"/>
        </w:rPr>
      </w:pPr>
      <w:r w:rsidRPr="00C104C1">
        <w:rPr>
          <w:rFonts w:ascii="Cambria" w:hAnsi="Cambria"/>
          <w:sz w:val="22"/>
          <w:szCs w:val="22"/>
        </w:rPr>
        <w:t>YouTube Channel AP Government Unit 1: Founder's Intent Playlist</w:t>
      </w:r>
    </w:p>
    <w:p w14:paraId="4B94D5A5" w14:textId="77777777" w:rsidR="00CA0248" w:rsidRDefault="00CA0248" w:rsidP="00CA0248">
      <w:pPr>
        <w:ind w:left="720"/>
        <w:rPr>
          <w:rFonts w:ascii="Cambria" w:hAnsi="Cambria"/>
          <w:sz w:val="22"/>
          <w:szCs w:val="22"/>
        </w:rPr>
      </w:pPr>
    </w:p>
    <w:p w14:paraId="3DEEC669" w14:textId="77777777" w:rsidR="00CA0248" w:rsidRPr="00B06BE6" w:rsidRDefault="00CA0248" w:rsidP="00CA0248">
      <w:pPr>
        <w:rPr>
          <w:rFonts w:ascii="Cambria" w:hAnsi="Cambria"/>
        </w:rPr>
      </w:pPr>
    </w:p>
    <w:p w14:paraId="4FAE9183" w14:textId="77777777" w:rsidR="00CA0248" w:rsidRDefault="00CA0248" w:rsidP="00CA0248">
      <w:pPr>
        <w:pStyle w:val="paragraph"/>
        <w:textAlignment w:val="baseline"/>
      </w:pPr>
      <w:r>
        <w:rPr>
          <w:rStyle w:val="normaltextrun1"/>
          <w:rFonts w:ascii="Calibri" w:hAnsi="Calibri"/>
          <w:b/>
          <w:bCs/>
          <w:sz w:val="22"/>
          <w:szCs w:val="22"/>
        </w:rPr>
        <w:t>Tasks:</w:t>
      </w:r>
      <w:r>
        <w:rPr>
          <w:rStyle w:val="eop"/>
          <w:rFonts w:ascii="Calibri" w:hAnsi="Calibri"/>
          <w:sz w:val="22"/>
          <w:szCs w:val="22"/>
        </w:rPr>
        <w:t> </w:t>
      </w:r>
    </w:p>
    <w:p w14:paraId="27CC67E0" w14:textId="77777777" w:rsidR="00CA0248" w:rsidRDefault="00CA0248" w:rsidP="00CA0248">
      <w:pPr>
        <w:pStyle w:val="paragraph"/>
        <w:ind w:left="720" w:firstLine="720"/>
        <w:textAlignment w:val="baseline"/>
        <w:rPr>
          <w:rStyle w:val="eop"/>
          <w:rFonts w:ascii="Calibri" w:hAnsi="Calibri"/>
          <w:sz w:val="22"/>
          <w:szCs w:val="22"/>
        </w:rPr>
      </w:pPr>
      <w:r>
        <w:rPr>
          <w:rStyle w:val="normaltextrun1"/>
          <w:rFonts w:ascii="Calibri" w:hAnsi="Calibri"/>
          <w:sz w:val="22"/>
          <w:szCs w:val="22"/>
        </w:rPr>
        <w:t xml:space="preserve">The project begins with students learning more about the roles that they have been assigned.  In this introduction, students research the historical contexts of their roles to get a better understanding of the delegates and their perspectives on the ratification of the Constitution.  The objective is to give students a context surrounding the Constitutional Convention of 1787 so that they may better understand the purpose and impetus behind the drafting of the Constitution.  Students will accomplish this through close, scaffolded readings of core texts (i.e. </w:t>
      </w:r>
      <w:r>
        <w:rPr>
          <w:rStyle w:val="normaltextrun1"/>
          <w:rFonts w:ascii="Calibri" w:hAnsi="Calibri"/>
          <w:i/>
          <w:iCs/>
          <w:sz w:val="22"/>
          <w:szCs w:val="22"/>
        </w:rPr>
        <w:t>The Declaration of Independence</w:t>
      </w:r>
      <w:r>
        <w:rPr>
          <w:rStyle w:val="normaltextrun1"/>
          <w:rFonts w:ascii="Calibri" w:hAnsi="Calibri"/>
          <w:sz w:val="22"/>
          <w:szCs w:val="22"/>
        </w:rPr>
        <w:t>) and historical research activities.  This task also helps students understand role-playing.  Once students have an understanding of the context behind the Constitutional Convention of 1787, they will move onto their first task. </w:t>
      </w:r>
      <w:r>
        <w:rPr>
          <w:rStyle w:val="eop"/>
          <w:rFonts w:ascii="Calibri" w:hAnsi="Calibri"/>
          <w:sz w:val="22"/>
          <w:szCs w:val="22"/>
        </w:rPr>
        <w:t> </w:t>
      </w:r>
    </w:p>
    <w:p w14:paraId="3656B9AB" w14:textId="77777777" w:rsidR="00CA0248" w:rsidRDefault="00CA0248" w:rsidP="00CA0248">
      <w:pPr>
        <w:pStyle w:val="paragraph"/>
        <w:ind w:left="720" w:firstLine="720"/>
        <w:textAlignment w:val="baseline"/>
      </w:pPr>
    </w:p>
    <w:p w14:paraId="6BC4EA50" w14:textId="5D2E913F" w:rsidR="00CA0248" w:rsidRDefault="00CA0248" w:rsidP="00CA0248">
      <w:pPr>
        <w:pStyle w:val="paragraph"/>
        <w:ind w:left="720" w:firstLine="720"/>
        <w:textAlignment w:val="baseline"/>
        <w:rPr>
          <w:rStyle w:val="eop"/>
          <w:rFonts w:ascii="Calibri" w:hAnsi="Calibri"/>
          <w:sz w:val="22"/>
          <w:szCs w:val="22"/>
        </w:rPr>
      </w:pPr>
      <w:r>
        <w:rPr>
          <w:rStyle w:val="normaltextrun1"/>
          <w:rFonts w:ascii="Calibri" w:hAnsi="Calibri"/>
          <w:sz w:val="22"/>
          <w:szCs w:val="22"/>
        </w:rPr>
        <w:t>(1) The first task requires students (as delegates) to understand the intentions of the foundi</w:t>
      </w:r>
      <w:r w:rsidR="00C16658">
        <w:rPr>
          <w:rStyle w:val="normaltextrun1"/>
          <w:rFonts w:ascii="Calibri" w:hAnsi="Calibri"/>
          <w:sz w:val="22"/>
          <w:szCs w:val="22"/>
        </w:rPr>
        <w:t>ng fathers.  This t</w:t>
      </w:r>
      <w:bookmarkStart w:id="0" w:name="_GoBack"/>
      <w:bookmarkEnd w:id="0"/>
      <w:r>
        <w:rPr>
          <w:rStyle w:val="normaltextrun1"/>
          <w:rFonts w:ascii="Calibri" w:hAnsi="Calibri"/>
          <w:sz w:val="22"/>
          <w:szCs w:val="22"/>
        </w:rPr>
        <w:t>ask asks students to write an editorial in a newspaper supporting or opposing the newly written Constitution.  By drawing upon core texts (i.e. federalist papers and the Constitution) and textbook information, students will decide whether they (as delegates) will support the ratification of the second government of the United States.  This task gives students the opportunity to read texts carefully and take a position on a controversial issue. </w:t>
      </w:r>
      <w:r>
        <w:rPr>
          <w:rStyle w:val="eop"/>
          <w:rFonts w:ascii="Calibri" w:hAnsi="Calibri"/>
          <w:sz w:val="22"/>
          <w:szCs w:val="22"/>
        </w:rPr>
        <w:t> </w:t>
      </w:r>
    </w:p>
    <w:p w14:paraId="45FB0818" w14:textId="77777777" w:rsidR="00CA0248" w:rsidRDefault="00CA0248" w:rsidP="00CA0248">
      <w:pPr>
        <w:pStyle w:val="paragraph"/>
        <w:ind w:left="720" w:firstLine="720"/>
        <w:textAlignment w:val="baseline"/>
      </w:pPr>
    </w:p>
    <w:p w14:paraId="3194C3F1" w14:textId="77777777" w:rsidR="00CA0248" w:rsidRDefault="00CA0248" w:rsidP="00CA0248">
      <w:pPr>
        <w:pStyle w:val="paragraph"/>
        <w:ind w:left="720" w:firstLine="720"/>
        <w:textAlignment w:val="baseline"/>
        <w:rPr>
          <w:rStyle w:val="eop"/>
          <w:rFonts w:ascii="Calibri" w:hAnsi="Calibri"/>
          <w:sz w:val="22"/>
          <w:szCs w:val="22"/>
        </w:rPr>
      </w:pPr>
      <w:r>
        <w:rPr>
          <w:rStyle w:val="normaltextrun1"/>
          <w:rFonts w:ascii="Calibri" w:hAnsi="Calibri"/>
          <w:sz w:val="22"/>
          <w:szCs w:val="22"/>
        </w:rPr>
        <w:t> (2) The second task requires students to understand controversial issues faced by the founding fathers.  This task begins with a SAC of a historical issue debated between federalist and anti-federalists.  By drawing upon their historical roles, core texts (i.e. federalist papers and the Constitution), and textbook information students will deliberate on the pros and cons of different historical issues. Through the process of participating in the SAC, students will learn about the specifics of the Constitution and begin understanding the structures and functions of the government, as laid out by the Constitution. This task gives students the opportunity to practice argumentation, listening, literacy, and group work skills, which will be reiterated throughout the rest of the course.  At the same time, students will be asked to consider how original intentions of the Constitution impacts modern day issues.  </w:t>
      </w:r>
      <w:r>
        <w:rPr>
          <w:rStyle w:val="eop"/>
          <w:rFonts w:ascii="Calibri" w:hAnsi="Calibri"/>
          <w:sz w:val="22"/>
          <w:szCs w:val="22"/>
        </w:rPr>
        <w:t> </w:t>
      </w:r>
    </w:p>
    <w:p w14:paraId="049F31CB" w14:textId="77777777" w:rsidR="00CA0248" w:rsidRDefault="00CA0248" w:rsidP="00CA0248">
      <w:pPr>
        <w:pStyle w:val="paragraph"/>
        <w:ind w:left="720" w:firstLine="720"/>
        <w:textAlignment w:val="baseline"/>
      </w:pPr>
    </w:p>
    <w:p w14:paraId="0AFB4323" w14:textId="77777777" w:rsidR="00CA0248" w:rsidRDefault="00CA0248" w:rsidP="00CA0248">
      <w:pPr>
        <w:pStyle w:val="paragraph"/>
        <w:ind w:left="720" w:firstLine="720"/>
        <w:textAlignment w:val="baseline"/>
      </w:pPr>
      <w:r>
        <w:rPr>
          <w:rStyle w:val="normaltextrun1"/>
          <w:rFonts w:ascii="Calibri" w:hAnsi="Calibri"/>
          <w:sz w:val="22"/>
          <w:szCs w:val="22"/>
        </w:rPr>
        <w:t>By the end of this project, students will have a basic understanding of the structure and purpose of the government (as outlined by the Constitution), an informed understanding of federalism, and a beginning understanding of the modern day two-party system. In the next project, students will have the opportunity to deepen their understanding of the purpose of government, federalism, and the two-party system through becoming a political advisor.     </w:t>
      </w:r>
      <w:r>
        <w:rPr>
          <w:rStyle w:val="eop"/>
          <w:rFonts w:ascii="Calibri" w:hAnsi="Calibri"/>
          <w:sz w:val="22"/>
          <w:szCs w:val="22"/>
        </w:rPr>
        <w:t> </w:t>
      </w:r>
    </w:p>
    <w:p w14:paraId="53128261" w14:textId="77777777" w:rsidR="00F358F9" w:rsidRPr="000C6895" w:rsidRDefault="00F358F9" w:rsidP="00C104C1">
      <w:pPr>
        <w:pStyle w:val="ListParagraph"/>
        <w:spacing w:after="0" w:line="240" w:lineRule="auto"/>
        <w:ind w:left="0"/>
        <w:rPr>
          <w:rFonts w:ascii="Times New Roman" w:eastAsia="Times New Roman" w:hAnsi="Times New Roman"/>
          <w:sz w:val="24"/>
          <w:szCs w:val="24"/>
        </w:rPr>
      </w:pPr>
    </w:p>
    <w:p w14:paraId="62486C05" w14:textId="77777777" w:rsidR="007320D5" w:rsidRPr="00EC414F" w:rsidRDefault="007320D5" w:rsidP="007320D5">
      <w:pPr>
        <w:rPr>
          <w:rFonts w:eastAsia="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104C1" w:rsidRPr="00DD0DA6" w14:paraId="4ECCF63C" w14:textId="77777777" w:rsidTr="00DD0DA6">
        <w:tc>
          <w:tcPr>
            <w:tcW w:w="10296" w:type="dxa"/>
            <w:shd w:val="clear" w:color="auto" w:fill="auto"/>
          </w:tcPr>
          <w:p w14:paraId="24F4E6D7" w14:textId="77777777" w:rsidR="00C104C1" w:rsidRPr="00DD0DA6" w:rsidRDefault="00C104C1" w:rsidP="00DD0DA6">
            <w:pPr>
              <w:jc w:val="center"/>
              <w:rPr>
                <w:rFonts w:eastAsia="Times New Roman"/>
              </w:rPr>
            </w:pPr>
            <w:r w:rsidRPr="00DD0DA6">
              <w:rPr>
                <w:rFonts w:ascii="Cambria" w:eastAsia="Times New Roman" w:hAnsi="Cambria"/>
                <w:b/>
                <w:bCs/>
                <w:color w:val="000000"/>
              </w:rPr>
              <w:t>Key Concept Short Answers</w:t>
            </w:r>
          </w:p>
        </w:tc>
      </w:tr>
      <w:tr w:rsidR="008E4EC7" w:rsidRPr="00DD0DA6" w14:paraId="04C5C4B6" w14:textId="77777777" w:rsidTr="00DD0DA6">
        <w:tc>
          <w:tcPr>
            <w:tcW w:w="10296" w:type="dxa"/>
            <w:shd w:val="clear" w:color="auto" w:fill="auto"/>
          </w:tcPr>
          <w:p w14:paraId="22897C15" w14:textId="77777777" w:rsidR="008E4EC7" w:rsidRPr="00DD0DA6" w:rsidRDefault="008E4EC7" w:rsidP="00F358F9">
            <w:pPr>
              <w:rPr>
                <w:rFonts w:ascii="Cambria" w:hAnsi="Cambria"/>
                <w:sz w:val="22"/>
                <w:szCs w:val="22"/>
              </w:rPr>
            </w:pPr>
            <w:r w:rsidRPr="00DD0DA6">
              <w:rPr>
                <w:rFonts w:ascii="Cambria" w:hAnsi="Cambria"/>
                <w:sz w:val="22"/>
                <w:szCs w:val="22"/>
              </w:rPr>
              <w:t xml:space="preserve">LOR-1.A: Explain how democratic ideals are reflected in the Declaration of Independence and the U.S. Constitution. </w:t>
            </w:r>
          </w:p>
        </w:tc>
      </w:tr>
      <w:tr w:rsidR="008E4EC7" w:rsidRPr="00DD0DA6" w14:paraId="09266D1C" w14:textId="77777777" w:rsidTr="00DD0DA6">
        <w:tc>
          <w:tcPr>
            <w:tcW w:w="10296" w:type="dxa"/>
            <w:shd w:val="clear" w:color="auto" w:fill="auto"/>
          </w:tcPr>
          <w:p w14:paraId="1B99C0D2" w14:textId="77777777" w:rsidR="008E4EC7" w:rsidRPr="00DD0DA6" w:rsidRDefault="008E4EC7" w:rsidP="00F358F9">
            <w:pPr>
              <w:rPr>
                <w:rFonts w:ascii="Cambria" w:hAnsi="Cambria"/>
                <w:sz w:val="22"/>
                <w:szCs w:val="22"/>
              </w:rPr>
            </w:pPr>
            <w:r w:rsidRPr="00DD0DA6">
              <w:rPr>
                <w:rFonts w:ascii="Cambria" w:hAnsi="Cambria"/>
                <w:sz w:val="22"/>
                <w:szCs w:val="22"/>
              </w:rPr>
              <w:t xml:space="preserve">LOR-1.B: Explain how models of representative democracy are visible in major institutions, policies, events, or debates. </w:t>
            </w:r>
          </w:p>
        </w:tc>
      </w:tr>
      <w:tr w:rsidR="008E4EC7" w:rsidRPr="00DD0DA6" w14:paraId="4EFB9DAC" w14:textId="77777777" w:rsidTr="00DD0DA6">
        <w:tc>
          <w:tcPr>
            <w:tcW w:w="10296" w:type="dxa"/>
            <w:shd w:val="clear" w:color="auto" w:fill="auto"/>
          </w:tcPr>
          <w:p w14:paraId="1C8159BE" w14:textId="77777777" w:rsidR="008E4EC7" w:rsidRPr="00DD0DA6" w:rsidRDefault="008E4EC7" w:rsidP="00F358F9">
            <w:pPr>
              <w:rPr>
                <w:rFonts w:ascii="Cambria" w:hAnsi="Cambria"/>
                <w:sz w:val="22"/>
                <w:szCs w:val="22"/>
              </w:rPr>
            </w:pPr>
            <w:r w:rsidRPr="00DD0DA6">
              <w:rPr>
                <w:rFonts w:ascii="Cambria" w:hAnsi="Cambria"/>
                <w:sz w:val="22"/>
                <w:szCs w:val="22"/>
              </w:rPr>
              <w:t>CON-1.A Explain how Federalist and Anti-Federalist views on central government and democracy are reflected in U.S. foundational documents.</w:t>
            </w:r>
          </w:p>
        </w:tc>
      </w:tr>
      <w:tr w:rsidR="008E4EC7" w:rsidRPr="00DD0DA6" w14:paraId="554B54CF" w14:textId="77777777" w:rsidTr="00DD0DA6">
        <w:tc>
          <w:tcPr>
            <w:tcW w:w="10296" w:type="dxa"/>
            <w:shd w:val="clear" w:color="auto" w:fill="auto"/>
          </w:tcPr>
          <w:p w14:paraId="012809C6" w14:textId="77777777" w:rsidR="008E4EC7" w:rsidRPr="00DD0DA6" w:rsidRDefault="008E4EC7" w:rsidP="00DF545C">
            <w:pPr>
              <w:rPr>
                <w:rFonts w:ascii="Cambria" w:hAnsi="Cambria"/>
                <w:sz w:val="22"/>
                <w:szCs w:val="22"/>
              </w:rPr>
            </w:pPr>
            <w:r w:rsidRPr="00DD0DA6">
              <w:rPr>
                <w:rFonts w:ascii="Cambria" w:hAnsi="Cambria"/>
                <w:sz w:val="22"/>
                <w:szCs w:val="22"/>
              </w:rPr>
              <w:t xml:space="preserve">CON-1.B: Explain the relationship between key provisions of the Articles of Confederation and the debate over granting the federal government greater power formerly reserved to the states. </w:t>
            </w:r>
          </w:p>
        </w:tc>
      </w:tr>
      <w:tr w:rsidR="008E4EC7" w:rsidRPr="00DD0DA6" w14:paraId="2327F75C" w14:textId="77777777" w:rsidTr="00DD0DA6">
        <w:tc>
          <w:tcPr>
            <w:tcW w:w="10296" w:type="dxa"/>
            <w:shd w:val="clear" w:color="auto" w:fill="auto"/>
          </w:tcPr>
          <w:p w14:paraId="78476D1D" w14:textId="77777777" w:rsidR="008E4EC7" w:rsidRPr="00DD0DA6" w:rsidRDefault="008E4EC7" w:rsidP="00F358F9">
            <w:pPr>
              <w:rPr>
                <w:rFonts w:ascii="Cambria" w:hAnsi="Cambria"/>
                <w:sz w:val="22"/>
                <w:szCs w:val="22"/>
              </w:rPr>
            </w:pPr>
            <w:r w:rsidRPr="00DD0DA6">
              <w:rPr>
                <w:rFonts w:ascii="Cambria" w:hAnsi="Cambria"/>
                <w:sz w:val="22"/>
                <w:szCs w:val="22"/>
              </w:rPr>
              <w:t xml:space="preserve">CON-1.C: Explain the ongoing impact of political negotiation and compromise at the Constitutional Convention on the development of the constitutional system. </w:t>
            </w:r>
          </w:p>
        </w:tc>
      </w:tr>
      <w:tr w:rsidR="008E4EC7" w:rsidRPr="00DD0DA6" w14:paraId="00DCB7B8" w14:textId="77777777" w:rsidTr="00DD0DA6">
        <w:tc>
          <w:tcPr>
            <w:tcW w:w="10296" w:type="dxa"/>
            <w:shd w:val="clear" w:color="auto" w:fill="auto"/>
          </w:tcPr>
          <w:p w14:paraId="16EFE30F" w14:textId="77777777" w:rsidR="008E4EC7" w:rsidRPr="00DD0DA6" w:rsidRDefault="008E4EC7" w:rsidP="008E4EC7">
            <w:pPr>
              <w:rPr>
                <w:rFonts w:ascii="Cambria" w:hAnsi="Cambria"/>
                <w:sz w:val="22"/>
                <w:szCs w:val="22"/>
              </w:rPr>
            </w:pPr>
            <w:r w:rsidRPr="00DD0DA6">
              <w:rPr>
                <w:rFonts w:ascii="Cambria" w:hAnsi="Cambria"/>
                <w:sz w:val="22"/>
                <w:szCs w:val="22"/>
              </w:rPr>
              <w:t xml:space="preserve">PMI-1.A: Explain the constitutional principles of separation of powers and checks and balances. </w:t>
            </w:r>
          </w:p>
        </w:tc>
      </w:tr>
      <w:tr w:rsidR="008E4EC7" w:rsidRPr="00DD0DA6" w14:paraId="0EF8058E" w14:textId="77777777" w:rsidTr="00DD0DA6">
        <w:tc>
          <w:tcPr>
            <w:tcW w:w="10296" w:type="dxa"/>
            <w:shd w:val="clear" w:color="auto" w:fill="auto"/>
          </w:tcPr>
          <w:p w14:paraId="30CF2D14" w14:textId="77777777" w:rsidR="008E4EC7" w:rsidRPr="00DD0DA6" w:rsidRDefault="008E4EC7" w:rsidP="00F358F9">
            <w:pPr>
              <w:rPr>
                <w:rFonts w:ascii="Cambria" w:hAnsi="Cambria"/>
                <w:sz w:val="22"/>
                <w:szCs w:val="22"/>
              </w:rPr>
            </w:pPr>
            <w:r w:rsidRPr="00DD0DA6">
              <w:rPr>
                <w:rFonts w:ascii="Cambria" w:hAnsi="Cambria"/>
                <w:sz w:val="22"/>
                <w:szCs w:val="22"/>
              </w:rPr>
              <w:t xml:space="preserve">PMI-1.B: Explain the implications of separation of powers and checks and balances for the U.S. political system. </w:t>
            </w:r>
          </w:p>
        </w:tc>
      </w:tr>
      <w:tr w:rsidR="008E4EC7" w:rsidRPr="00DD0DA6" w14:paraId="49CB0CD5" w14:textId="77777777" w:rsidTr="00DD0DA6">
        <w:tc>
          <w:tcPr>
            <w:tcW w:w="10296" w:type="dxa"/>
            <w:shd w:val="clear" w:color="auto" w:fill="auto"/>
          </w:tcPr>
          <w:p w14:paraId="002FE510" w14:textId="77777777" w:rsidR="008E4EC7" w:rsidRPr="00DD0DA6" w:rsidRDefault="008E4EC7" w:rsidP="00F358F9">
            <w:pPr>
              <w:rPr>
                <w:rFonts w:ascii="Cambria" w:hAnsi="Cambria"/>
                <w:sz w:val="22"/>
                <w:szCs w:val="22"/>
              </w:rPr>
            </w:pPr>
            <w:r w:rsidRPr="00DD0DA6">
              <w:rPr>
                <w:rFonts w:ascii="Cambria" w:hAnsi="Cambria"/>
                <w:sz w:val="22"/>
                <w:szCs w:val="22"/>
              </w:rPr>
              <w:t xml:space="preserve">CON-2.A: Explain how societal needs affect the constitutional allocation of power between national and state governments. </w:t>
            </w:r>
          </w:p>
        </w:tc>
      </w:tr>
      <w:tr w:rsidR="008E4EC7" w:rsidRPr="00DD0DA6" w14:paraId="637A9974" w14:textId="77777777" w:rsidTr="00DD0DA6">
        <w:tc>
          <w:tcPr>
            <w:tcW w:w="10296" w:type="dxa"/>
            <w:shd w:val="clear" w:color="auto" w:fill="auto"/>
          </w:tcPr>
          <w:p w14:paraId="0A61CEED" w14:textId="77777777" w:rsidR="00B40FFB" w:rsidRDefault="00B40FFB" w:rsidP="00B40FFB">
            <w:pPr>
              <w:rPr>
                <w:rFonts w:ascii="Cambria" w:hAnsi="Cambria"/>
                <w:sz w:val="22"/>
                <w:szCs w:val="22"/>
              </w:rPr>
            </w:pPr>
            <w:r>
              <w:rPr>
                <w:rFonts w:ascii="Cambria" w:hAnsi="Cambria"/>
                <w:sz w:val="22"/>
                <w:szCs w:val="22"/>
              </w:rPr>
              <w:t xml:space="preserve">CON-2.B: Explain how the appropriate balance of power between national and state governments has been interpreted differently over time.  </w:t>
            </w:r>
          </w:p>
          <w:p w14:paraId="4101652C" w14:textId="77777777" w:rsidR="008E4EC7" w:rsidRPr="00DD0DA6" w:rsidRDefault="008E4EC7" w:rsidP="00F358F9">
            <w:pPr>
              <w:rPr>
                <w:rFonts w:ascii="Cambria" w:hAnsi="Cambria"/>
                <w:sz w:val="22"/>
                <w:szCs w:val="22"/>
              </w:rPr>
            </w:pPr>
          </w:p>
        </w:tc>
      </w:tr>
      <w:tr w:rsidR="008E4EC7" w:rsidRPr="00DD0DA6" w14:paraId="0F84C87A" w14:textId="77777777" w:rsidTr="00DD0DA6">
        <w:tc>
          <w:tcPr>
            <w:tcW w:w="10296" w:type="dxa"/>
            <w:shd w:val="clear" w:color="auto" w:fill="auto"/>
          </w:tcPr>
          <w:p w14:paraId="23749A4E" w14:textId="77777777" w:rsidR="008E4EC7" w:rsidRPr="00DD0DA6" w:rsidRDefault="008E4EC7" w:rsidP="00F358F9">
            <w:pPr>
              <w:rPr>
                <w:rFonts w:ascii="Cambria" w:hAnsi="Cambria"/>
                <w:sz w:val="22"/>
                <w:szCs w:val="22"/>
              </w:rPr>
            </w:pPr>
            <w:r w:rsidRPr="00DD0DA6">
              <w:rPr>
                <w:rFonts w:ascii="Cambria" w:hAnsi="Cambria"/>
                <w:sz w:val="22"/>
                <w:szCs w:val="22"/>
              </w:rPr>
              <w:t xml:space="preserve">CON-2.C: Explain how the distribution of powers among three federal branches and between national and state governments impacts policy making. </w:t>
            </w:r>
          </w:p>
        </w:tc>
      </w:tr>
    </w:tbl>
    <w:p w14:paraId="4B99056E" w14:textId="77777777" w:rsidR="006E3ABF" w:rsidRDefault="006E3ABF" w:rsidP="00F358F9">
      <w:pPr>
        <w:ind w:left="720"/>
        <w:rPr>
          <w:rFonts w:ascii="Cambria" w:hAnsi="Cambria"/>
          <w:sz w:val="22"/>
          <w:szCs w:val="22"/>
        </w:rPr>
      </w:pPr>
    </w:p>
    <w:p w14:paraId="1299C43A" w14:textId="77777777" w:rsidR="00CA0248" w:rsidRDefault="00CA0248" w:rsidP="00F358F9">
      <w:pPr>
        <w:ind w:left="720"/>
        <w:rPr>
          <w:rFonts w:ascii="Cambria" w:hAnsi="Cambria"/>
          <w:sz w:val="22"/>
          <w:szCs w:val="22"/>
        </w:rPr>
      </w:pPr>
    </w:p>
    <w:p w14:paraId="4DDBEF00" w14:textId="77777777" w:rsidR="00CA0248" w:rsidRDefault="00CA0248" w:rsidP="00F358F9">
      <w:pPr>
        <w:ind w:left="720"/>
        <w:rPr>
          <w:rFonts w:ascii="Cambria" w:hAnsi="Cambria"/>
          <w:sz w:val="22"/>
          <w:szCs w:val="22"/>
        </w:rPr>
      </w:pPr>
    </w:p>
    <w:p w14:paraId="3461D779" w14:textId="77777777" w:rsidR="00CA0248" w:rsidRDefault="00CA0248" w:rsidP="00F358F9">
      <w:pPr>
        <w:ind w:left="720"/>
        <w:rPr>
          <w:rFonts w:ascii="Cambria" w:hAnsi="Cambria"/>
          <w:sz w:val="22"/>
          <w:szCs w:val="22"/>
        </w:rPr>
      </w:pPr>
    </w:p>
    <w:p w14:paraId="3CF2D8B6" w14:textId="77777777" w:rsidR="008E4EC7" w:rsidRDefault="008E4EC7" w:rsidP="00F358F9">
      <w:pPr>
        <w:ind w:left="720"/>
        <w:rPr>
          <w:rFonts w:ascii="Cambria" w:hAnsi="Cambri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935"/>
      </w:tblGrid>
      <w:tr w:rsidR="008E4EC7" w:rsidRPr="00DD0DA6" w14:paraId="73A30ABB" w14:textId="77777777" w:rsidTr="3370F3DE">
        <w:tc>
          <w:tcPr>
            <w:tcW w:w="5245" w:type="dxa"/>
            <w:shd w:val="clear" w:color="auto" w:fill="auto"/>
          </w:tcPr>
          <w:p w14:paraId="7EE505F6" w14:textId="77777777" w:rsidR="008E4EC7" w:rsidRPr="00DD0DA6" w:rsidRDefault="008E4EC7" w:rsidP="00DD0DA6">
            <w:pPr>
              <w:jc w:val="center"/>
              <w:rPr>
                <w:rFonts w:ascii="Cambria" w:hAnsi="Cambria"/>
                <w:b/>
                <w:sz w:val="22"/>
                <w:szCs w:val="22"/>
              </w:rPr>
            </w:pPr>
            <w:r w:rsidRPr="00DD0DA6">
              <w:rPr>
                <w:rFonts w:ascii="Cambria" w:hAnsi="Cambria"/>
                <w:b/>
                <w:sz w:val="22"/>
                <w:szCs w:val="22"/>
              </w:rPr>
              <w:t>Foundational Documents:</w:t>
            </w:r>
          </w:p>
        </w:tc>
        <w:tc>
          <w:tcPr>
            <w:tcW w:w="5051" w:type="dxa"/>
            <w:shd w:val="clear" w:color="auto" w:fill="auto"/>
          </w:tcPr>
          <w:p w14:paraId="5F49873E" w14:textId="77777777" w:rsidR="008E4EC7" w:rsidRPr="00DD0DA6" w:rsidRDefault="008E4EC7" w:rsidP="00DD0DA6">
            <w:pPr>
              <w:jc w:val="center"/>
              <w:rPr>
                <w:rFonts w:ascii="Cambria" w:hAnsi="Cambria"/>
                <w:b/>
                <w:sz w:val="22"/>
                <w:szCs w:val="22"/>
              </w:rPr>
            </w:pPr>
            <w:r w:rsidRPr="00DD0DA6">
              <w:rPr>
                <w:rFonts w:ascii="Cambria" w:hAnsi="Cambria"/>
                <w:b/>
                <w:sz w:val="22"/>
                <w:szCs w:val="22"/>
              </w:rPr>
              <w:t>Supreme Court Cases</w:t>
            </w:r>
          </w:p>
        </w:tc>
      </w:tr>
      <w:tr w:rsidR="008E4EC7" w:rsidRPr="00DD0DA6" w14:paraId="67DA4B8D" w14:textId="77777777" w:rsidTr="3370F3DE">
        <w:tc>
          <w:tcPr>
            <w:tcW w:w="5245" w:type="dxa"/>
            <w:shd w:val="clear" w:color="auto" w:fill="auto"/>
          </w:tcPr>
          <w:p w14:paraId="76C7CF6A" w14:textId="77777777" w:rsidR="008E4EC7" w:rsidRPr="00DD0DA6" w:rsidRDefault="008E4EC7" w:rsidP="00DD0DA6">
            <w:pPr>
              <w:jc w:val="center"/>
              <w:rPr>
                <w:rFonts w:ascii="Cambria" w:hAnsi="Cambria"/>
                <w:sz w:val="22"/>
                <w:szCs w:val="22"/>
              </w:rPr>
            </w:pPr>
            <w:r w:rsidRPr="00DD0DA6">
              <w:rPr>
                <w:rFonts w:ascii="Cambria" w:hAnsi="Cambria"/>
                <w:sz w:val="22"/>
                <w:szCs w:val="22"/>
              </w:rPr>
              <w:t>Declaration of Independence</w:t>
            </w:r>
          </w:p>
        </w:tc>
        <w:tc>
          <w:tcPr>
            <w:tcW w:w="5051" w:type="dxa"/>
            <w:shd w:val="clear" w:color="auto" w:fill="auto"/>
          </w:tcPr>
          <w:p w14:paraId="2AB75630" w14:textId="77777777" w:rsidR="008E4EC7" w:rsidRPr="00DD0DA6" w:rsidRDefault="008E4EC7" w:rsidP="00DD0DA6">
            <w:pPr>
              <w:jc w:val="center"/>
              <w:rPr>
                <w:rFonts w:ascii="Cambria" w:hAnsi="Cambria"/>
                <w:sz w:val="22"/>
                <w:szCs w:val="22"/>
              </w:rPr>
            </w:pPr>
            <w:r w:rsidRPr="00DD0DA6">
              <w:rPr>
                <w:rFonts w:ascii="Cambria" w:hAnsi="Cambria"/>
                <w:sz w:val="22"/>
                <w:szCs w:val="22"/>
              </w:rPr>
              <w:t>McCulloch v Maryland (1819)</w:t>
            </w:r>
          </w:p>
        </w:tc>
      </w:tr>
      <w:tr w:rsidR="008E4EC7" w:rsidRPr="00DD0DA6" w14:paraId="0F6D33FE" w14:textId="77777777" w:rsidTr="3370F3DE">
        <w:tc>
          <w:tcPr>
            <w:tcW w:w="5245" w:type="dxa"/>
            <w:shd w:val="clear" w:color="auto" w:fill="auto"/>
          </w:tcPr>
          <w:p w14:paraId="15CA9F49" w14:textId="77777777" w:rsidR="008E4EC7" w:rsidRPr="00DD0DA6" w:rsidRDefault="008E4EC7" w:rsidP="00DD0DA6">
            <w:pPr>
              <w:jc w:val="center"/>
              <w:rPr>
                <w:rFonts w:ascii="Cambria" w:hAnsi="Cambria"/>
                <w:sz w:val="22"/>
                <w:szCs w:val="22"/>
              </w:rPr>
            </w:pPr>
            <w:r w:rsidRPr="00DD0DA6">
              <w:rPr>
                <w:rFonts w:ascii="Cambria" w:hAnsi="Cambria"/>
                <w:sz w:val="22"/>
                <w:szCs w:val="22"/>
              </w:rPr>
              <w:t>Articles of Confederation</w:t>
            </w:r>
          </w:p>
        </w:tc>
        <w:tc>
          <w:tcPr>
            <w:tcW w:w="5051" w:type="dxa"/>
            <w:shd w:val="clear" w:color="auto" w:fill="auto"/>
          </w:tcPr>
          <w:p w14:paraId="1F106664" w14:textId="77777777" w:rsidR="008E4EC7" w:rsidRPr="00DD0DA6" w:rsidRDefault="008E4EC7" w:rsidP="00DD0DA6">
            <w:pPr>
              <w:jc w:val="center"/>
              <w:rPr>
                <w:rFonts w:ascii="Cambria" w:hAnsi="Cambria"/>
                <w:sz w:val="22"/>
                <w:szCs w:val="22"/>
              </w:rPr>
            </w:pPr>
            <w:r w:rsidRPr="00DD0DA6">
              <w:rPr>
                <w:rFonts w:ascii="Cambria" w:hAnsi="Cambria"/>
                <w:sz w:val="22"/>
                <w:szCs w:val="22"/>
              </w:rPr>
              <w:t>United States v Lopez (1995)</w:t>
            </w:r>
          </w:p>
        </w:tc>
      </w:tr>
      <w:tr w:rsidR="008E4EC7" w:rsidRPr="00DD0DA6" w14:paraId="57946A62" w14:textId="77777777" w:rsidTr="3370F3DE">
        <w:tc>
          <w:tcPr>
            <w:tcW w:w="5245" w:type="dxa"/>
            <w:shd w:val="clear" w:color="auto" w:fill="auto"/>
          </w:tcPr>
          <w:p w14:paraId="2F795BC1" w14:textId="77777777" w:rsidR="008E4EC7" w:rsidRPr="00DD0DA6" w:rsidRDefault="008E4EC7" w:rsidP="00DD0DA6">
            <w:pPr>
              <w:jc w:val="center"/>
              <w:rPr>
                <w:rFonts w:ascii="Cambria" w:hAnsi="Cambria"/>
                <w:sz w:val="22"/>
                <w:szCs w:val="22"/>
              </w:rPr>
            </w:pPr>
            <w:r w:rsidRPr="00DD0DA6">
              <w:rPr>
                <w:rFonts w:ascii="Cambria" w:hAnsi="Cambria"/>
                <w:sz w:val="22"/>
                <w:szCs w:val="22"/>
              </w:rPr>
              <w:t>Constitution of the United States</w:t>
            </w:r>
          </w:p>
        </w:tc>
        <w:tc>
          <w:tcPr>
            <w:tcW w:w="5051" w:type="dxa"/>
            <w:shd w:val="clear" w:color="auto" w:fill="auto"/>
          </w:tcPr>
          <w:p w14:paraId="0FB78278" w14:textId="68660EFC" w:rsidR="008E4EC7" w:rsidRPr="00DD0DA6" w:rsidRDefault="3370F3DE" w:rsidP="3370F3DE">
            <w:pPr>
              <w:jc w:val="center"/>
              <w:rPr>
                <w:rFonts w:ascii="Cambria" w:hAnsi="Cambria"/>
                <w:sz w:val="22"/>
                <w:szCs w:val="22"/>
              </w:rPr>
            </w:pPr>
            <w:r w:rsidRPr="3370F3DE">
              <w:rPr>
                <w:rFonts w:ascii="Cambria" w:hAnsi="Cambria"/>
                <w:sz w:val="22"/>
                <w:szCs w:val="22"/>
              </w:rPr>
              <w:t xml:space="preserve"> </w:t>
            </w:r>
          </w:p>
        </w:tc>
      </w:tr>
      <w:tr w:rsidR="008E4EC7" w:rsidRPr="00DD0DA6" w14:paraId="4CBA6567" w14:textId="77777777" w:rsidTr="3370F3DE">
        <w:tc>
          <w:tcPr>
            <w:tcW w:w="5245" w:type="dxa"/>
            <w:shd w:val="clear" w:color="auto" w:fill="auto"/>
          </w:tcPr>
          <w:p w14:paraId="40057E95" w14:textId="77777777" w:rsidR="008E4EC7" w:rsidRPr="00DD0DA6" w:rsidRDefault="008E4EC7" w:rsidP="00DD0DA6">
            <w:pPr>
              <w:jc w:val="center"/>
              <w:rPr>
                <w:rFonts w:ascii="Cambria" w:hAnsi="Cambria"/>
                <w:sz w:val="22"/>
                <w:szCs w:val="22"/>
              </w:rPr>
            </w:pPr>
            <w:r w:rsidRPr="00DD0DA6">
              <w:rPr>
                <w:rFonts w:ascii="Cambria" w:hAnsi="Cambria"/>
                <w:sz w:val="22"/>
                <w:szCs w:val="22"/>
              </w:rPr>
              <w:t>Federalist No. 10</w:t>
            </w:r>
          </w:p>
        </w:tc>
        <w:tc>
          <w:tcPr>
            <w:tcW w:w="5051" w:type="dxa"/>
            <w:shd w:val="clear" w:color="auto" w:fill="auto"/>
          </w:tcPr>
          <w:p w14:paraId="1FC39945" w14:textId="77777777" w:rsidR="008E4EC7" w:rsidRPr="00DD0DA6" w:rsidRDefault="008E4EC7" w:rsidP="00F358F9">
            <w:pPr>
              <w:rPr>
                <w:rFonts w:ascii="Cambria" w:hAnsi="Cambria"/>
                <w:sz w:val="22"/>
                <w:szCs w:val="22"/>
              </w:rPr>
            </w:pPr>
          </w:p>
        </w:tc>
      </w:tr>
      <w:tr w:rsidR="008E4EC7" w:rsidRPr="00DD0DA6" w14:paraId="4773B52D" w14:textId="77777777" w:rsidTr="3370F3DE">
        <w:tc>
          <w:tcPr>
            <w:tcW w:w="5245" w:type="dxa"/>
            <w:shd w:val="clear" w:color="auto" w:fill="auto"/>
          </w:tcPr>
          <w:p w14:paraId="7BEABF84" w14:textId="77777777" w:rsidR="008E4EC7" w:rsidRPr="00DD0DA6" w:rsidRDefault="008E4EC7" w:rsidP="00DD0DA6">
            <w:pPr>
              <w:jc w:val="center"/>
              <w:rPr>
                <w:rFonts w:ascii="Cambria" w:hAnsi="Cambria"/>
                <w:sz w:val="22"/>
                <w:szCs w:val="22"/>
              </w:rPr>
            </w:pPr>
            <w:r w:rsidRPr="00DD0DA6">
              <w:rPr>
                <w:rFonts w:ascii="Cambria" w:hAnsi="Cambria"/>
                <w:sz w:val="22"/>
                <w:szCs w:val="22"/>
              </w:rPr>
              <w:t>Brutus No. 1</w:t>
            </w:r>
          </w:p>
        </w:tc>
        <w:tc>
          <w:tcPr>
            <w:tcW w:w="5051" w:type="dxa"/>
            <w:shd w:val="clear" w:color="auto" w:fill="auto"/>
          </w:tcPr>
          <w:p w14:paraId="0562CB0E" w14:textId="77777777" w:rsidR="008E4EC7" w:rsidRPr="00DD0DA6" w:rsidRDefault="008E4EC7" w:rsidP="00F358F9">
            <w:pPr>
              <w:rPr>
                <w:rFonts w:ascii="Cambria" w:hAnsi="Cambria"/>
                <w:sz w:val="22"/>
                <w:szCs w:val="22"/>
              </w:rPr>
            </w:pPr>
          </w:p>
        </w:tc>
      </w:tr>
      <w:tr w:rsidR="008E4EC7" w:rsidRPr="00DD0DA6" w14:paraId="1C411525" w14:textId="77777777" w:rsidTr="3370F3DE">
        <w:tc>
          <w:tcPr>
            <w:tcW w:w="5245" w:type="dxa"/>
            <w:shd w:val="clear" w:color="auto" w:fill="auto"/>
          </w:tcPr>
          <w:p w14:paraId="4AA0B34B" w14:textId="77777777" w:rsidR="008E4EC7" w:rsidRPr="00DD0DA6" w:rsidRDefault="008E4EC7" w:rsidP="00DD0DA6">
            <w:pPr>
              <w:jc w:val="center"/>
              <w:rPr>
                <w:rFonts w:ascii="Cambria" w:hAnsi="Cambria"/>
                <w:sz w:val="22"/>
                <w:szCs w:val="22"/>
              </w:rPr>
            </w:pPr>
            <w:r w:rsidRPr="00DD0DA6">
              <w:rPr>
                <w:rFonts w:ascii="Cambria" w:hAnsi="Cambria"/>
                <w:sz w:val="22"/>
                <w:szCs w:val="22"/>
              </w:rPr>
              <w:t>Federalist No. 51</w:t>
            </w:r>
          </w:p>
        </w:tc>
        <w:tc>
          <w:tcPr>
            <w:tcW w:w="5051" w:type="dxa"/>
            <w:shd w:val="clear" w:color="auto" w:fill="auto"/>
          </w:tcPr>
          <w:p w14:paraId="34CE0A41" w14:textId="77777777" w:rsidR="008E4EC7" w:rsidRPr="00DD0DA6" w:rsidRDefault="008E4EC7" w:rsidP="00F358F9">
            <w:pPr>
              <w:rPr>
                <w:rFonts w:ascii="Cambria" w:hAnsi="Cambria"/>
                <w:sz w:val="22"/>
                <w:szCs w:val="22"/>
              </w:rPr>
            </w:pPr>
          </w:p>
        </w:tc>
      </w:tr>
    </w:tbl>
    <w:p w14:paraId="62EBF3C5" w14:textId="77777777" w:rsidR="008E4EC7" w:rsidRDefault="008E4EC7" w:rsidP="00F358F9">
      <w:pPr>
        <w:ind w:left="720"/>
        <w:rPr>
          <w:rFonts w:ascii="Cambria" w:hAnsi="Cambria"/>
          <w:sz w:val="22"/>
          <w:szCs w:val="22"/>
        </w:rPr>
      </w:pPr>
    </w:p>
    <w:p w14:paraId="6D98A12B" w14:textId="77777777" w:rsidR="006E3ABF" w:rsidRPr="007320D5" w:rsidRDefault="006E3ABF" w:rsidP="00F358F9">
      <w:pPr>
        <w:ind w:left="720"/>
        <w:rPr>
          <w:rFonts w:ascii="Cambria" w:hAnsi="Cambria"/>
          <w:sz w:val="22"/>
          <w:szCs w:val="22"/>
        </w:rPr>
        <w:sectPr w:rsidR="006E3ABF" w:rsidRPr="007320D5" w:rsidSect="00B06BE6">
          <w:pgSz w:w="12240" w:h="15840"/>
          <w:pgMar w:top="720" w:right="720" w:bottom="720" w:left="720" w:header="720" w:footer="720" w:gutter="0"/>
          <w:cols w:space="720"/>
          <w:docGrid w:linePitch="360"/>
        </w:sectPr>
      </w:pPr>
    </w:p>
    <w:tbl>
      <w:tblPr>
        <w:tblpPr w:leftFromText="180" w:rightFromText="180" w:vertAnchor="text" w:horzAnchor="margin" w:tblpXSpec="center" w:tblpY="388"/>
        <w:tblW w:w="90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925"/>
        <w:gridCol w:w="1396"/>
        <w:gridCol w:w="1503"/>
        <w:gridCol w:w="1504"/>
        <w:gridCol w:w="1503"/>
        <w:gridCol w:w="1654"/>
        <w:gridCol w:w="605"/>
      </w:tblGrid>
      <w:tr w:rsidR="007320D5" w:rsidRPr="009F4C66" w14:paraId="4EA8E7DD" w14:textId="77777777" w:rsidTr="3370F3DE">
        <w:trPr>
          <w:cantSplit/>
          <w:trHeight w:hRule="exact" w:val="852"/>
        </w:trPr>
        <w:tc>
          <w:tcPr>
            <w:tcW w:w="9090" w:type="dxa"/>
            <w:gridSpan w:val="7"/>
            <w:tcBorders>
              <w:top w:val="nil"/>
              <w:left w:val="nil"/>
              <w:bottom w:val="nil"/>
              <w:right w:val="nil"/>
            </w:tcBorders>
            <w:shd w:val="clear" w:color="auto" w:fill="auto"/>
            <w:noWrap/>
            <w:tcMar>
              <w:bottom w:w="86" w:type="dxa"/>
            </w:tcMar>
          </w:tcPr>
          <w:p w14:paraId="2946DB82" w14:textId="77777777" w:rsidR="007320D5" w:rsidRDefault="007320D5" w:rsidP="00CA0248">
            <w:pPr>
              <w:pStyle w:val="MonthNames"/>
              <w:rPr>
                <w:rFonts w:ascii="Calibri" w:hAnsi="Calibri" w:cs="Calibri"/>
                <w:b/>
                <w:sz w:val="28"/>
                <w:szCs w:val="28"/>
              </w:rPr>
            </w:pPr>
          </w:p>
          <w:p w14:paraId="5C0DA3D2" w14:textId="77777777" w:rsidR="007320D5" w:rsidRPr="009F4C66" w:rsidRDefault="007320D5" w:rsidP="00CA0248">
            <w:pPr>
              <w:pStyle w:val="MonthNames"/>
              <w:rPr>
                <w:rFonts w:ascii="Calibri" w:hAnsi="Calibri" w:cs="Calibri"/>
                <w:b/>
                <w:sz w:val="28"/>
                <w:szCs w:val="28"/>
              </w:rPr>
            </w:pPr>
            <w:r>
              <w:rPr>
                <w:rFonts w:ascii="Calibri" w:hAnsi="Calibri" w:cs="Calibri"/>
                <w:b/>
                <w:sz w:val="28"/>
                <w:szCs w:val="28"/>
              </w:rPr>
              <w:t>August/September</w:t>
            </w:r>
          </w:p>
        </w:tc>
      </w:tr>
      <w:tr w:rsidR="007320D5" w:rsidRPr="00E56ED7" w14:paraId="2307BD7E" w14:textId="77777777" w:rsidTr="3370F3DE">
        <w:trPr>
          <w:cantSplit/>
          <w:trHeight w:hRule="exact" w:val="286"/>
        </w:trPr>
        <w:tc>
          <w:tcPr>
            <w:tcW w:w="925" w:type="dxa"/>
            <w:tcBorders>
              <w:top w:val="nil"/>
              <w:left w:val="nil"/>
              <w:bottom w:val="double" w:sz="4" w:space="0" w:color="auto"/>
              <w:right w:val="nil"/>
            </w:tcBorders>
            <w:shd w:val="clear" w:color="auto" w:fill="auto"/>
            <w:noWrap/>
            <w:tcMar>
              <w:bottom w:w="58" w:type="dxa"/>
            </w:tcMar>
            <w:vAlign w:val="center"/>
          </w:tcPr>
          <w:p w14:paraId="63A983D1" w14:textId="77777777" w:rsidR="007320D5" w:rsidRPr="00E56ED7" w:rsidRDefault="007320D5" w:rsidP="00CA0248">
            <w:pPr>
              <w:pStyle w:val="Weekdays"/>
              <w:rPr>
                <w:rFonts w:ascii="Calibri" w:hAnsi="Calibri" w:cs="Calibri"/>
                <w:sz w:val="24"/>
                <w:szCs w:val="24"/>
              </w:rPr>
            </w:pPr>
            <w:r w:rsidRPr="00E56ED7">
              <w:rPr>
                <w:rFonts w:ascii="Calibri" w:hAnsi="Calibri" w:cs="Calibri"/>
                <w:sz w:val="24"/>
                <w:szCs w:val="24"/>
              </w:rPr>
              <w:t>Sun</w:t>
            </w:r>
            <w:r>
              <w:rPr>
                <w:rFonts w:ascii="Calibri" w:hAnsi="Calibri" w:cs="Calibri"/>
                <w:sz w:val="24"/>
                <w:szCs w:val="24"/>
              </w:rPr>
              <w:t>.</w:t>
            </w:r>
          </w:p>
        </w:tc>
        <w:tc>
          <w:tcPr>
            <w:tcW w:w="1396" w:type="dxa"/>
            <w:tcBorders>
              <w:top w:val="nil"/>
              <w:left w:val="nil"/>
              <w:bottom w:val="double" w:sz="4" w:space="0" w:color="auto"/>
              <w:right w:val="nil"/>
            </w:tcBorders>
            <w:shd w:val="clear" w:color="auto" w:fill="auto"/>
            <w:noWrap/>
            <w:tcMar>
              <w:bottom w:w="58" w:type="dxa"/>
            </w:tcMar>
            <w:vAlign w:val="center"/>
          </w:tcPr>
          <w:p w14:paraId="2C055FC8" w14:textId="77777777" w:rsidR="007320D5" w:rsidRPr="00E56ED7" w:rsidRDefault="007320D5" w:rsidP="00CA0248">
            <w:pPr>
              <w:pStyle w:val="Weekdays"/>
              <w:rPr>
                <w:rFonts w:ascii="Calibri" w:hAnsi="Calibri" w:cs="Calibri"/>
                <w:sz w:val="24"/>
                <w:szCs w:val="24"/>
              </w:rPr>
            </w:pPr>
            <w:r w:rsidRPr="00E56ED7">
              <w:rPr>
                <w:rFonts w:ascii="Calibri" w:hAnsi="Calibri" w:cs="Calibri"/>
                <w:sz w:val="24"/>
                <w:szCs w:val="24"/>
              </w:rPr>
              <w:t>Monday</w:t>
            </w:r>
          </w:p>
        </w:tc>
        <w:tc>
          <w:tcPr>
            <w:tcW w:w="1503" w:type="dxa"/>
            <w:tcBorders>
              <w:top w:val="nil"/>
              <w:left w:val="nil"/>
              <w:bottom w:val="double" w:sz="4" w:space="0" w:color="auto"/>
              <w:right w:val="nil"/>
            </w:tcBorders>
            <w:shd w:val="clear" w:color="auto" w:fill="auto"/>
            <w:noWrap/>
            <w:tcMar>
              <w:bottom w:w="58" w:type="dxa"/>
            </w:tcMar>
            <w:vAlign w:val="center"/>
          </w:tcPr>
          <w:p w14:paraId="0B01928F" w14:textId="77777777" w:rsidR="007320D5" w:rsidRPr="00E56ED7" w:rsidRDefault="007320D5" w:rsidP="00CA0248">
            <w:pPr>
              <w:pStyle w:val="Weekdays"/>
              <w:rPr>
                <w:rFonts w:ascii="Calibri" w:hAnsi="Calibri" w:cs="Calibri"/>
                <w:sz w:val="24"/>
                <w:szCs w:val="24"/>
              </w:rPr>
            </w:pPr>
            <w:r w:rsidRPr="00E56ED7">
              <w:rPr>
                <w:rFonts w:ascii="Calibri" w:hAnsi="Calibri" w:cs="Calibri"/>
                <w:sz w:val="24"/>
                <w:szCs w:val="24"/>
              </w:rPr>
              <w:t>Tuesday</w:t>
            </w:r>
          </w:p>
        </w:tc>
        <w:tc>
          <w:tcPr>
            <w:tcW w:w="1504" w:type="dxa"/>
            <w:tcBorders>
              <w:top w:val="nil"/>
              <w:left w:val="nil"/>
              <w:bottom w:val="double" w:sz="4" w:space="0" w:color="auto"/>
              <w:right w:val="nil"/>
            </w:tcBorders>
            <w:shd w:val="clear" w:color="auto" w:fill="auto"/>
            <w:noWrap/>
            <w:tcMar>
              <w:bottom w:w="58" w:type="dxa"/>
            </w:tcMar>
            <w:vAlign w:val="center"/>
          </w:tcPr>
          <w:p w14:paraId="1FB9E9A5" w14:textId="77777777" w:rsidR="007320D5" w:rsidRPr="00E56ED7" w:rsidRDefault="007320D5" w:rsidP="00CA0248">
            <w:pPr>
              <w:pStyle w:val="Weekdays"/>
              <w:rPr>
                <w:rFonts w:ascii="Calibri" w:hAnsi="Calibri" w:cs="Calibri"/>
                <w:sz w:val="24"/>
                <w:szCs w:val="24"/>
              </w:rPr>
            </w:pPr>
            <w:r w:rsidRPr="00E56ED7">
              <w:rPr>
                <w:rFonts w:ascii="Calibri" w:hAnsi="Calibri" w:cs="Calibri"/>
                <w:sz w:val="24"/>
                <w:szCs w:val="24"/>
              </w:rPr>
              <w:t>Wednesday</w:t>
            </w:r>
          </w:p>
        </w:tc>
        <w:tc>
          <w:tcPr>
            <w:tcW w:w="1503" w:type="dxa"/>
            <w:tcBorders>
              <w:top w:val="nil"/>
              <w:left w:val="nil"/>
              <w:bottom w:val="double" w:sz="4" w:space="0" w:color="auto"/>
              <w:right w:val="nil"/>
            </w:tcBorders>
            <w:shd w:val="clear" w:color="auto" w:fill="auto"/>
            <w:noWrap/>
            <w:tcMar>
              <w:bottom w:w="58" w:type="dxa"/>
            </w:tcMar>
            <w:vAlign w:val="center"/>
          </w:tcPr>
          <w:p w14:paraId="6CAC590F" w14:textId="77777777" w:rsidR="007320D5" w:rsidRPr="00E56ED7" w:rsidRDefault="007320D5" w:rsidP="00CA0248">
            <w:pPr>
              <w:pStyle w:val="Weekdays"/>
              <w:rPr>
                <w:rFonts w:ascii="Calibri" w:hAnsi="Calibri" w:cs="Calibri"/>
                <w:sz w:val="24"/>
                <w:szCs w:val="24"/>
              </w:rPr>
            </w:pPr>
            <w:r w:rsidRPr="00E56ED7">
              <w:rPr>
                <w:rFonts w:ascii="Calibri" w:hAnsi="Calibri" w:cs="Calibri"/>
                <w:sz w:val="24"/>
                <w:szCs w:val="24"/>
              </w:rPr>
              <w:t>Thursday</w:t>
            </w:r>
          </w:p>
        </w:tc>
        <w:tc>
          <w:tcPr>
            <w:tcW w:w="1654" w:type="dxa"/>
            <w:tcBorders>
              <w:top w:val="nil"/>
              <w:left w:val="nil"/>
              <w:bottom w:val="double" w:sz="4" w:space="0" w:color="auto"/>
              <w:right w:val="nil"/>
            </w:tcBorders>
            <w:shd w:val="clear" w:color="auto" w:fill="auto"/>
            <w:noWrap/>
            <w:tcMar>
              <w:bottom w:w="58" w:type="dxa"/>
            </w:tcMar>
            <w:vAlign w:val="center"/>
          </w:tcPr>
          <w:p w14:paraId="5D26DC16" w14:textId="77777777" w:rsidR="007320D5" w:rsidRPr="00E56ED7" w:rsidRDefault="007320D5" w:rsidP="00CA0248">
            <w:pPr>
              <w:pStyle w:val="Weekdays"/>
              <w:rPr>
                <w:rFonts w:ascii="Calibri" w:hAnsi="Calibri" w:cs="Calibri"/>
                <w:sz w:val="24"/>
                <w:szCs w:val="24"/>
              </w:rPr>
            </w:pPr>
            <w:r w:rsidRPr="00E56ED7">
              <w:rPr>
                <w:rFonts w:ascii="Calibri" w:hAnsi="Calibri" w:cs="Calibri"/>
                <w:sz w:val="24"/>
                <w:szCs w:val="24"/>
              </w:rPr>
              <w:t>Friday</w:t>
            </w:r>
          </w:p>
        </w:tc>
        <w:tc>
          <w:tcPr>
            <w:tcW w:w="605" w:type="dxa"/>
            <w:tcBorders>
              <w:top w:val="nil"/>
              <w:left w:val="nil"/>
              <w:bottom w:val="double" w:sz="4" w:space="0" w:color="auto"/>
              <w:right w:val="nil"/>
            </w:tcBorders>
            <w:shd w:val="clear" w:color="auto" w:fill="auto"/>
            <w:noWrap/>
            <w:tcMar>
              <w:bottom w:w="58" w:type="dxa"/>
            </w:tcMar>
            <w:vAlign w:val="center"/>
          </w:tcPr>
          <w:p w14:paraId="110FFD37" w14:textId="5CBAF7E4" w:rsidR="007320D5" w:rsidRPr="00E56ED7" w:rsidRDefault="28159D3D" w:rsidP="28159D3D">
            <w:pPr>
              <w:pStyle w:val="Weekdays"/>
              <w:rPr>
                <w:rFonts w:ascii="Calibri" w:hAnsi="Calibri" w:cs="Calibri"/>
                <w:sz w:val="24"/>
                <w:szCs w:val="24"/>
              </w:rPr>
            </w:pPr>
            <w:r w:rsidRPr="28159D3D">
              <w:rPr>
                <w:rFonts w:ascii="Calibri" w:hAnsi="Calibri" w:cs="Calibri"/>
                <w:sz w:val="24"/>
                <w:szCs w:val="24"/>
              </w:rPr>
              <w:t>Sat</w:t>
            </w:r>
          </w:p>
        </w:tc>
      </w:tr>
      <w:tr w:rsidR="007320D5" w:rsidRPr="00E56ED7" w14:paraId="23B8E0A7" w14:textId="77777777" w:rsidTr="3370F3DE">
        <w:trPr>
          <w:cantSplit/>
          <w:trHeight w:hRule="exact" w:val="1477"/>
        </w:trPr>
        <w:tc>
          <w:tcPr>
            <w:tcW w:w="925" w:type="dxa"/>
            <w:tcBorders>
              <w:top w:val="double" w:sz="4" w:space="0" w:color="auto"/>
              <w:left w:val="double" w:sz="4" w:space="0" w:color="auto"/>
              <w:bottom w:val="single" w:sz="8" w:space="0" w:color="auto"/>
              <w:right w:val="single" w:sz="8" w:space="0" w:color="auto"/>
            </w:tcBorders>
            <w:shd w:val="clear" w:color="auto" w:fill="auto"/>
          </w:tcPr>
          <w:p w14:paraId="6B699379" w14:textId="77777777" w:rsidR="007320D5" w:rsidRPr="00E56ED7" w:rsidRDefault="007320D5" w:rsidP="00CA0248">
            <w:pPr>
              <w:pStyle w:val="Dates"/>
              <w:jc w:val="center"/>
              <w:rPr>
                <w:rFonts w:ascii="Calibri" w:hAnsi="Calibri" w:cs="Calibri"/>
                <w:b/>
                <w:sz w:val="40"/>
                <w:szCs w:val="40"/>
              </w:rPr>
            </w:pPr>
          </w:p>
        </w:tc>
        <w:tc>
          <w:tcPr>
            <w:tcW w:w="1396" w:type="dxa"/>
            <w:tcBorders>
              <w:top w:val="double" w:sz="4" w:space="0" w:color="auto"/>
              <w:left w:val="single" w:sz="8" w:space="0" w:color="auto"/>
              <w:bottom w:val="single" w:sz="8" w:space="0" w:color="auto"/>
              <w:right w:val="single" w:sz="8" w:space="0" w:color="auto"/>
            </w:tcBorders>
            <w:shd w:val="clear" w:color="auto" w:fill="auto"/>
          </w:tcPr>
          <w:p w14:paraId="3FE9F23F" w14:textId="77777777" w:rsidR="007320D5" w:rsidRPr="00BA7C64" w:rsidRDefault="007320D5" w:rsidP="00CA0248">
            <w:pPr>
              <w:pStyle w:val="Dates"/>
              <w:jc w:val="center"/>
              <w:rPr>
                <w:rFonts w:ascii="Calibri" w:hAnsi="Calibri" w:cs="Calibri"/>
              </w:rPr>
            </w:pPr>
          </w:p>
        </w:tc>
        <w:tc>
          <w:tcPr>
            <w:tcW w:w="1503" w:type="dxa"/>
            <w:tcBorders>
              <w:top w:val="double" w:sz="4" w:space="0" w:color="auto"/>
              <w:left w:val="single" w:sz="8" w:space="0" w:color="auto"/>
              <w:bottom w:val="single" w:sz="8" w:space="0" w:color="auto"/>
              <w:right w:val="single" w:sz="8" w:space="0" w:color="auto"/>
            </w:tcBorders>
            <w:shd w:val="clear" w:color="auto" w:fill="auto"/>
          </w:tcPr>
          <w:p w14:paraId="1F72F646" w14:textId="77777777" w:rsidR="007320D5" w:rsidRPr="00E524AF" w:rsidRDefault="007320D5" w:rsidP="00CA0248">
            <w:pPr>
              <w:pStyle w:val="Dates"/>
              <w:jc w:val="center"/>
              <w:rPr>
                <w:rFonts w:ascii="Calibri" w:hAnsi="Calibri" w:cs="Calibri"/>
              </w:rPr>
            </w:pPr>
          </w:p>
        </w:tc>
        <w:tc>
          <w:tcPr>
            <w:tcW w:w="1504" w:type="dxa"/>
            <w:tcBorders>
              <w:top w:val="double" w:sz="4" w:space="0" w:color="auto"/>
              <w:left w:val="single" w:sz="8" w:space="0" w:color="auto"/>
              <w:bottom w:val="single" w:sz="8" w:space="0" w:color="auto"/>
              <w:right w:val="single" w:sz="8" w:space="0" w:color="auto"/>
            </w:tcBorders>
            <w:shd w:val="clear" w:color="auto" w:fill="auto"/>
          </w:tcPr>
          <w:p w14:paraId="33CFEC6B" w14:textId="08A31CC9" w:rsidR="007320D5"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14</w:t>
            </w:r>
          </w:p>
          <w:p w14:paraId="0557D878" w14:textId="5A94D14F" w:rsidR="28159D3D" w:rsidRDefault="28159D3D" w:rsidP="28159D3D">
            <w:pPr>
              <w:pStyle w:val="Dates"/>
              <w:jc w:val="center"/>
              <w:rPr>
                <w:rFonts w:ascii="Calibri" w:hAnsi="Calibri" w:cs="Calibri"/>
              </w:rPr>
            </w:pPr>
            <w:r w:rsidRPr="28159D3D">
              <w:rPr>
                <w:rFonts w:ascii="Calibri" w:hAnsi="Calibri" w:cs="Calibri"/>
              </w:rPr>
              <w:t>Setting the stage for the Constitutional Convention</w:t>
            </w:r>
          </w:p>
          <w:p w14:paraId="7D91160B" w14:textId="7899A3F8" w:rsidR="28159D3D" w:rsidRDefault="28159D3D" w:rsidP="28159D3D">
            <w:pPr>
              <w:pStyle w:val="Dates"/>
              <w:jc w:val="center"/>
              <w:rPr>
                <w:rFonts w:ascii="Calibri" w:hAnsi="Calibri" w:cs="Calibri"/>
              </w:rPr>
            </w:pPr>
          </w:p>
          <w:p w14:paraId="08CE6F91" w14:textId="77777777" w:rsidR="007320D5" w:rsidRPr="00BA7C64" w:rsidRDefault="007320D5" w:rsidP="00CA0248">
            <w:pPr>
              <w:pStyle w:val="Dates"/>
              <w:jc w:val="center"/>
              <w:rPr>
                <w:rFonts w:ascii="Calibri" w:hAnsi="Calibri" w:cs="Calibri"/>
              </w:rPr>
            </w:pPr>
          </w:p>
        </w:tc>
        <w:tc>
          <w:tcPr>
            <w:tcW w:w="1503" w:type="dxa"/>
            <w:tcBorders>
              <w:top w:val="double" w:sz="4" w:space="0" w:color="auto"/>
              <w:left w:val="single" w:sz="8" w:space="0" w:color="auto"/>
              <w:bottom w:val="single" w:sz="8" w:space="0" w:color="auto"/>
              <w:right w:val="single" w:sz="8" w:space="0" w:color="auto"/>
            </w:tcBorders>
            <w:shd w:val="clear" w:color="auto" w:fill="auto"/>
          </w:tcPr>
          <w:p w14:paraId="0EB5E791" w14:textId="2226BADA"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15</w:t>
            </w:r>
          </w:p>
          <w:p w14:paraId="1CFD8CFC" w14:textId="77777777" w:rsidR="007320D5" w:rsidRPr="00BA7C64" w:rsidRDefault="007320D5" w:rsidP="00CA0248">
            <w:pPr>
              <w:pStyle w:val="Dates"/>
              <w:jc w:val="center"/>
              <w:rPr>
                <w:rFonts w:ascii="Calibri" w:hAnsi="Calibri" w:cs="Calibri"/>
              </w:rPr>
            </w:pPr>
            <w:r>
              <w:rPr>
                <w:rFonts w:ascii="Calibri" w:hAnsi="Calibri" w:cs="Calibri"/>
              </w:rPr>
              <w:t xml:space="preserve">Setting the stage for the Constitutional Convention </w:t>
            </w:r>
          </w:p>
        </w:tc>
        <w:tc>
          <w:tcPr>
            <w:tcW w:w="1654" w:type="dxa"/>
            <w:tcBorders>
              <w:top w:val="double" w:sz="4" w:space="0" w:color="auto"/>
              <w:left w:val="single" w:sz="8" w:space="0" w:color="auto"/>
              <w:bottom w:val="single" w:sz="8" w:space="0" w:color="auto"/>
              <w:right w:val="single" w:sz="8" w:space="0" w:color="auto"/>
            </w:tcBorders>
            <w:shd w:val="clear" w:color="auto" w:fill="auto"/>
          </w:tcPr>
          <w:p w14:paraId="111B77A1" w14:textId="63C95EE5"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16</w:t>
            </w:r>
          </w:p>
          <w:p w14:paraId="7C1D4395" w14:textId="77777777" w:rsidR="007320D5" w:rsidRPr="00E8553C" w:rsidRDefault="007320D5" w:rsidP="00CA0248">
            <w:pPr>
              <w:pStyle w:val="Dates"/>
              <w:jc w:val="center"/>
              <w:rPr>
                <w:rFonts w:ascii="Calibri" w:hAnsi="Calibri" w:cs="Calibri"/>
              </w:rPr>
            </w:pPr>
            <w:r w:rsidRPr="00E8553C">
              <w:rPr>
                <w:rFonts w:ascii="Calibri" w:hAnsi="Calibri" w:cs="Calibri"/>
              </w:rPr>
              <w:t>Constitution</w:t>
            </w:r>
            <w:r>
              <w:rPr>
                <w:rFonts w:ascii="Calibri" w:hAnsi="Calibri" w:cs="Calibri"/>
              </w:rPr>
              <w:t>al Convention</w:t>
            </w:r>
          </w:p>
        </w:tc>
        <w:tc>
          <w:tcPr>
            <w:tcW w:w="605" w:type="dxa"/>
            <w:tcBorders>
              <w:top w:val="double" w:sz="4" w:space="0" w:color="auto"/>
              <w:left w:val="single" w:sz="8" w:space="0" w:color="auto"/>
              <w:bottom w:val="single" w:sz="8" w:space="0" w:color="auto"/>
              <w:right w:val="double" w:sz="4" w:space="0" w:color="auto"/>
            </w:tcBorders>
            <w:shd w:val="clear" w:color="auto" w:fill="auto"/>
            <w:tcMar>
              <w:top w:w="115" w:type="dxa"/>
              <w:left w:w="115" w:type="dxa"/>
              <w:bottom w:w="115" w:type="dxa"/>
              <w:right w:w="115" w:type="dxa"/>
            </w:tcMar>
          </w:tcPr>
          <w:p w14:paraId="61CDCEAD" w14:textId="77777777" w:rsidR="007320D5" w:rsidRPr="00E56ED7" w:rsidRDefault="007320D5" w:rsidP="00CA0248">
            <w:pPr>
              <w:pStyle w:val="Dates"/>
              <w:rPr>
                <w:rFonts w:ascii="Calibri" w:hAnsi="Calibri" w:cs="Calibri"/>
                <w:b/>
                <w:sz w:val="40"/>
                <w:szCs w:val="40"/>
              </w:rPr>
            </w:pPr>
          </w:p>
        </w:tc>
      </w:tr>
      <w:tr w:rsidR="007320D5" w:rsidRPr="00E56ED7" w14:paraId="6EC5509F" w14:textId="77777777" w:rsidTr="3370F3DE">
        <w:trPr>
          <w:cantSplit/>
          <w:trHeight w:hRule="exact" w:val="1575"/>
        </w:trPr>
        <w:tc>
          <w:tcPr>
            <w:tcW w:w="925" w:type="dxa"/>
            <w:tcBorders>
              <w:top w:val="single" w:sz="8" w:space="0" w:color="auto"/>
              <w:left w:val="double" w:sz="4" w:space="0" w:color="auto"/>
              <w:bottom w:val="single" w:sz="8" w:space="0" w:color="auto"/>
              <w:right w:val="single" w:sz="8" w:space="0" w:color="auto"/>
            </w:tcBorders>
            <w:shd w:val="clear" w:color="auto" w:fill="auto"/>
            <w:tcMar>
              <w:top w:w="115" w:type="dxa"/>
              <w:left w:w="115" w:type="dxa"/>
              <w:bottom w:w="115" w:type="dxa"/>
              <w:right w:w="115" w:type="dxa"/>
            </w:tcMar>
          </w:tcPr>
          <w:p w14:paraId="6BB9E253" w14:textId="77777777" w:rsidR="007320D5" w:rsidRPr="00E56ED7" w:rsidRDefault="007320D5" w:rsidP="00CA0248">
            <w:pPr>
              <w:pStyle w:val="Dates"/>
              <w:jc w:val="center"/>
              <w:rPr>
                <w:rFonts w:ascii="Calibri" w:hAnsi="Calibri" w:cs="Calibri"/>
                <w:b/>
                <w:sz w:val="40"/>
                <w:szCs w:val="40"/>
              </w:rPr>
            </w:pPr>
          </w:p>
        </w:tc>
        <w:tc>
          <w:tcPr>
            <w:tcW w:w="1396"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5007C906" w14:textId="355436F0" w:rsidR="007320D5" w:rsidRPr="00286FA4"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19</w:t>
            </w:r>
          </w:p>
          <w:p w14:paraId="0F2236E1" w14:textId="77777777" w:rsidR="007320D5" w:rsidRPr="00B401D3" w:rsidRDefault="007320D5" w:rsidP="00CA0248">
            <w:pPr>
              <w:pStyle w:val="Dates"/>
              <w:jc w:val="center"/>
              <w:rPr>
                <w:rFonts w:ascii="Calibri" w:hAnsi="Calibri" w:cs="Calibri"/>
              </w:rPr>
            </w:pPr>
            <w:r>
              <w:rPr>
                <w:rFonts w:ascii="Calibri" w:hAnsi="Calibri" w:cs="Calibri"/>
              </w:rPr>
              <w:t xml:space="preserve">Constitution </w:t>
            </w:r>
          </w:p>
        </w:tc>
        <w:tc>
          <w:tcPr>
            <w:tcW w:w="1503"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7B568215" w14:textId="6C6397EF"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20</w:t>
            </w:r>
          </w:p>
          <w:p w14:paraId="792600A0" w14:textId="77777777" w:rsidR="007320D5" w:rsidRDefault="007320D5" w:rsidP="00CA0248">
            <w:pPr>
              <w:pStyle w:val="Dates"/>
              <w:jc w:val="center"/>
              <w:rPr>
                <w:rFonts w:ascii="Calibri" w:hAnsi="Calibri" w:cs="Calibri"/>
                <w:b/>
              </w:rPr>
            </w:pPr>
            <w:r>
              <w:rPr>
                <w:rFonts w:ascii="Calibri" w:hAnsi="Calibri" w:cs="Calibri"/>
              </w:rPr>
              <w:t>Federalist v Anti-Federalist</w:t>
            </w:r>
            <w:r>
              <w:rPr>
                <w:rFonts w:ascii="Calibri" w:hAnsi="Calibri" w:cs="Calibri"/>
                <w:b/>
              </w:rPr>
              <w:t xml:space="preserve"> </w:t>
            </w:r>
          </w:p>
          <w:p w14:paraId="23DE523C" w14:textId="77777777" w:rsidR="007320D5" w:rsidRPr="00BD1F9B" w:rsidRDefault="007320D5" w:rsidP="00CA0248">
            <w:pPr>
              <w:pStyle w:val="Dates"/>
              <w:jc w:val="center"/>
              <w:rPr>
                <w:rFonts w:ascii="Calibri" w:hAnsi="Calibri" w:cs="Calibri"/>
                <w:b/>
              </w:rPr>
            </w:pPr>
          </w:p>
        </w:tc>
        <w:tc>
          <w:tcPr>
            <w:tcW w:w="1504"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44C26413" w14:textId="0972646E"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21</w:t>
            </w:r>
          </w:p>
          <w:p w14:paraId="371C7F19" w14:textId="77777777" w:rsidR="007320D5" w:rsidRDefault="007320D5" w:rsidP="00CA0248">
            <w:pPr>
              <w:pStyle w:val="Dates"/>
              <w:jc w:val="center"/>
              <w:rPr>
                <w:rFonts w:ascii="Calibri" w:hAnsi="Calibri" w:cs="Calibri"/>
                <w:b/>
              </w:rPr>
            </w:pPr>
            <w:r>
              <w:rPr>
                <w:rFonts w:ascii="Calibri" w:hAnsi="Calibri" w:cs="Calibri"/>
              </w:rPr>
              <w:t>Federalist v Anti-Federalist</w:t>
            </w:r>
            <w:r>
              <w:rPr>
                <w:rFonts w:ascii="Calibri" w:hAnsi="Calibri" w:cs="Calibri"/>
                <w:b/>
              </w:rPr>
              <w:t xml:space="preserve"> </w:t>
            </w:r>
          </w:p>
          <w:p w14:paraId="52E56223" w14:textId="77777777" w:rsidR="007320D5" w:rsidRPr="00E8553C" w:rsidRDefault="007320D5" w:rsidP="00CA0248">
            <w:pPr>
              <w:pStyle w:val="Dates"/>
              <w:jc w:val="center"/>
              <w:rPr>
                <w:rFonts w:ascii="Calibri" w:hAnsi="Calibri" w:cs="Calibri"/>
                <w:b/>
              </w:rPr>
            </w:pPr>
          </w:p>
        </w:tc>
        <w:tc>
          <w:tcPr>
            <w:tcW w:w="1503"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07581EC8" w14:textId="77777777" w:rsidR="007320D5" w:rsidRPr="00E8553C" w:rsidRDefault="008E10EF" w:rsidP="00CA0248">
            <w:pPr>
              <w:pStyle w:val="Dates"/>
              <w:jc w:val="center"/>
              <w:rPr>
                <w:rFonts w:ascii="Calibri" w:hAnsi="Calibri" w:cs="Calibri"/>
                <w:b/>
                <w:sz w:val="28"/>
                <w:szCs w:val="40"/>
              </w:rPr>
            </w:pPr>
            <w:r>
              <w:rPr>
                <w:rFonts w:ascii="Calibri" w:hAnsi="Calibri" w:cs="Calibri"/>
                <w:b/>
                <w:sz w:val="28"/>
                <w:szCs w:val="40"/>
              </w:rPr>
              <w:t>22</w:t>
            </w:r>
          </w:p>
          <w:p w14:paraId="4DBA93A4" w14:textId="77777777" w:rsidR="007320D5" w:rsidRDefault="007320D5" w:rsidP="00CA0248">
            <w:pPr>
              <w:pStyle w:val="Dates"/>
              <w:jc w:val="center"/>
              <w:rPr>
                <w:rFonts w:ascii="Calibri" w:hAnsi="Calibri" w:cs="Calibri"/>
              </w:rPr>
            </w:pPr>
            <w:r>
              <w:rPr>
                <w:rFonts w:ascii="Calibri" w:hAnsi="Calibri" w:cs="Calibri"/>
              </w:rPr>
              <w:t>Ratification</w:t>
            </w:r>
          </w:p>
          <w:p w14:paraId="5253A0BF" w14:textId="77777777" w:rsidR="007320D5" w:rsidRPr="00E8553C" w:rsidRDefault="007320D5" w:rsidP="00CA0248">
            <w:pPr>
              <w:pStyle w:val="Dates"/>
              <w:jc w:val="center"/>
              <w:rPr>
                <w:rFonts w:ascii="Calibri" w:hAnsi="Calibri" w:cs="Calibri"/>
              </w:rPr>
            </w:pPr>
            <w:r>
              <w:rPr>
                <w:rFonts w:ascii="Calibri" w:hAnsi="Calibri" w:cs="Calibri"/>
              </w:rPr>
              <w:t>Democracy</w:t>
            </w:r>
          </w:p>
          <w:p w14:paraId="237C45B2" w14:textId="77777777" w:rsidR="007320D5" w:rsidRPr="00A440AE" w:rsidRDefault="008E10EF" w:rsidP="00CA0248">
            <w:pPr>
              <w:pStyle w:val="Dates"/>
              <w:jc w:val="center"/>
              <w:rPr>
                <w:rFonts w:ascii="Calibri" w:hAnsi="Calibri" w:cs="Calibri"/>
              </w:rPr>
            </w:pPr>
            <w:r>
              <w:rPr>
                <w:rFonts w:ascii="Calibri" w:hAnsi="Calibri" w:cs="Calibri"/>
                <w:b/>
              </w:rPr>
              <w:t>Constitution Quiz</w:t>
            </w:r>
          </w:p>
        </w:tc>
        <w:tc>
          <w:tcPr>
            <w:tcW w:w="1654"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1D8EB8EE" w14:textId="75A476E4"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23</w:t>
            </w:r>
          </w:p>
          <w:p w14:paraId="0888395F" w14:textId="77777777" w:rsidR="007320D5" w:rsidRDefault="007320D5" w:rsidP="00CA0248">
            <w:pPr>
              <w:pStyle w:val="Dates"/>
              <w:jc w:val="center"/>
              <w:rPr>
                <w:rFonts w:ascii="Calibri" w:hAnsi="Calibri" w:cs="Calibri"/>
              </w:rPr>
            </w:pPr>
            <w:r>
              <w:rPr>
                <w:rFonts w:ascii="Calibri" w:hAnsi="Calibri" w:cs="Calibri"/>
              </w:rPr>
              <w:t xml:space="preserve">Historical SAC </w:t>
            </w:r>
          </w:p>
          <w:p w14:paraId="16249A20" w14:textId="77777777" w:rsidR="007320D5" w:rsidRDefault="007320D5" w:rsidP="00CA0248">
            <w:pPr>
              <w:pStyle w:val="Dates"/>
              <w:jc w:val="center"/>
              <w:rPr>
                <w:rFonts w:ascii="Calibri" w:hAnsi="Calibri" w:cs="Calibri"/>
              </w:rPr>
            </w:pPr>
            <w:r>
              <w:rPr>
                <w:rFonts w:ascii="Calibri" w:hAnsi="Calibri" w:cs="Calibri"/>
              </w:rPr>
              <w:t>National Bank</w:t>
            </w:r>
          </w:p>
          <w:p w14:paraId="07547A01" w14:textId="77777777" w:rsidR="007320D5" w:rsidRPr="007212B7" w:rsidRDefault="007320D5" w:rsidP="00CA0248">
            <w:pPr>
              <w:pStyle w:val="Dates"/>
              <w:jc w:val="center"/>
              <w:rPr>
                <w:rFonts w:ascii="Calibri" w:hAnsi="Calibri" w:cs="Calibri"/>
              </w:rPr>
            </w:pPr>
          </w:p>
        </w:tc>
        <w:tc>
          <w:tcPr>
            <w:tcW w:w="605" w:type="dxa"/>
            <w:tcBorders>
              <w:top w:val="single" w:sz="8" w:space="0" w:color="auto"/>
              <w:left w:val="single" w:sz="8" w:space="0" w:color="auto"/>
              <w:bottom w:val="single" w:sz="8" w:space="0" w:color="auto"/>
              <w:right w:val="double" w:sz="4" w:space="0" w:color="auto"/>
            </w:tcBorders>
            <w:shd w:val="clear" w:color="auto" w:fill="auto"/>
            <w:tcMar>
              <w:top w:w="115" w:type="dxa"/>
              <w:left w:w="115" w:type="dxa"/>
              <w:bottom w:w="115" w:type="dxa"/>
              <w:right w:w="115" w:type="dxa"/>
            </w:tcMar>
          </w:tcPr>
          <w:p w14:paraId="5043CB0F" w14:textId="77777777" w:rsidR="007320D5" w:rsidRPr="00E56ED7" w:rsidRDefault="007320D5" w:rsidP="00CA0248">
            <w:pPr>
              <w:pStyle w:val="Dates"/>
              <w:rPr>
                <w:rFonts w:ascii="Calibri" w:hAnsi="Calibri" w:cs="Calibri"/>
                <w:b/>
                <w:sz w:val="40"/>
                <w:szCs w:val="40"/>
              </w:rPr>
            </w:pPr>
          </w:p>
        </w:tc>
      </w:tr>
      <w:tr w:rsidR="007320D5" w:rsidRPr="00E56ED7" w14:paraId="74F9CC79" w14:textId="77777777" w:rsidTr="3370F3DE">
        <w:trPr>
          <w:cantSplit/>
          <w:trHeight w:hRule="exact" w:val="1512"/>
        </w:trPr>
        <w:tc>
          <w:tcPr>
            <w:tcW w:w="925" w:type="dxa"/>
            <w:tcBorders>
              <w:top w:val="single" w:sz="8" w:space="0" w:color="auto"/>
              <w:left w:val="double" w:sz="4" w:space="0" w:color="auto"/>
              <w:bottom w:val="single" w:sz="8" w:space="0" w:color="auto"/>
              <w:right w:val="single" w:sz="8" w:space="0" w:color="auto"/>
            </w:tcBorders>
            <w:shd w:val="clear" w:color="auto" w:fill="auto"/>
            <w:tcMar>
              <w:top w:w="115" w:type="dxa"/>
              <w:left w:w="115" w:type="dxa"/>
              <w:bottom w:w="115" w:type="dxa"/>
              <w:right w:w="115" w:type="dxa"/>
            </w:tcMar>
          </w:tcPr>
          <w:p w14:paraId="544798A3" w14:textId="77777777" w:rsidR="007320D5" w:rsidRPr="00E56ED7" w:rsidRDefault="008E10EF" w:rsidP="00CA0248">
            <w:pPr>
              <w:pStyle w:val="Dates"/>
              <w:jc w:val="center"/>
              <w:rPr>
                <w:rFonts w:ascii="Calibri" w:hAnsi="Calibri" w:cs="Calibri"/>
                <w:b/>
                <w:sz w:val="40"/>
                <w:szCs w:val="40"/>
              </w:rPr>
            </w:pPr>
            <w:r w:rsidRPr="00E8553C">
              <w:rPr>
                <w:rFonts w:ascii="Calibri" w:hAnsi="Calibri" w:cs="Calibri"/>
                <w:b/>
              </w:rPr>
              <w:t>Public Letters Due</w:t>
            </w:r>
          </w:p>
        </w:tc>
        <w:tc>
          <w:tcPr>
            <w:tcW w:w="1396"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41C0AA51" w14:textId="3AED0914"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26</w:t>
            </w:r>
          </w:p>
          <w:p w14:paraId="612941F4" w14:textId="77777777" w:rsidR="007320D5" w:rsidRDefault="007320D5" w:rsidP="00CA0248">
            <w:pPr>
              <w:pStyle w:val="Dates"/>
              <w:jc w:val="center"/>
              <w:rPr>
                <w:rFonts w:ascii="Calibri" w:hAnsi="Calibri" w:cs="Calibri"/>
              </w:rPr>
            </w:pPr>
            <w:r>
              <w:rPr>
                <w:rFonts w:ascii="Calibri" w:hAnsi="Calibri" w:cs="Calibri"/>
              </w:rPr>
              <w:t xml:space="preserve">Historical SAC </w:t>
            </w:r>
          </w:p>
          <w:p w14:paraId="64723E01" w14:textId="77777777" w:rsidR="007320D5" w:rsidRDefault="007320D5" w:rsidP="00CA0248">
            <w:pPr>
              <w:pStyle w:val="Dates"/>
              <w:jc w:val="center"/>
              <w:rPr>
                <w:rFonts w:ascii="Calibri" w:hAnsi="Calibri" w:cs="Calibri"/>
              </w:rPr>
            </w:pPr>
            <w:r>
              <w:rPr>
                <w:rFonts w:ascii="Calibri" w:hAnsi="Calibri" w:cs="Calibri"/>
              </w:rPr>
              <w:t>National Bank</w:t>
            </w:r>
          </w:p>
          <w:p w14:paraId="07459315" w14:textId="77777777" w:rsidR="007320D5" w:rsidRDefault="007320D5" w:rsidP="00CA0248">
            <w:pPr>
              <w:pStyle w:val="Dates"/>
              <w:jc w:val="center"/>
              <w:rPr>
                <w:rFonts w:ascii="Calibri" w:hAnsi="Calibri" w:cs="Calibri"/>
                <w:b/>
                <w:sz w:val="40"/>
                <w:szCs w:val="40"/>
              </w:rPr>
            </w:pPr>
          </w:p>
        </w:tc>
        <w:tc>
          <w:tcPr>
            <w:tcW w:w="1503"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57393B24" w14:textId="6027C6F5"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27</w:t>
            </w:r>
          </w:p>
          <w:p w14:paraId="0CA18404" w14:textId="77777777" w:rsidR="007320D5" w:rsidRDefault="007320D5" w:rsidP="00CA0248">
            <w:pPr>
              <w:pStyle w:val="Dates"/>
              <w:jc w:val="center"/>
              <w:rPr>
                <w:rFonts w:ascii="Calibri" w:hAnsi="Calibri" w:cs="Calibri"/>
              </w:rPr>
            </w:pPr>
            <w:r>
              <w:rPr>
                <w:rFonts w:ascii="Calibri" w:hAnsi="Calibri" w:cs="Calibri"/>
              </w:rPr>
              <w:t xml:space="preserve">Historical SAC </w:t>
            </w:r>
          </w:p>
          <w:p w14:paraId="7E69148B" w14:textId="77777777" w:rsidR="007320D5" w:rsidRDefault="007320D5" w:rsidP="00CA0248">
            <w:pPr>
              <w:pStyle w:val="Dates"/>
              <w:jc w:val="center"/>
              <w:rPr>
                <w:rFonts w:ascii="Calibri" w:hAnsi="Calibri" w:cs="Calibri"/>
              </w:rPr>
            </w:pPr>
            <w:r>
              <w:rPr>
                <w:rFonts w:ascii="Calibri" w:hAnsi="Calibri" w:cs="Calibri"/>
              </w:rPr>
              <w:t>National Bank</w:t>
            </w:r>
          </w:p>
          <w:p w14:paraId="4C786CB5" w14:textId="752618F5" w:rsidR="007320D5" w:rsidRPr="00286FA4" w:rsidRDefault="007320D5" w:rsidP="3370F3DE">
            <w:pPr>
              <w:pStyle w:val="Dates"/>
              <w:jc w:val="center"/>
              <w:rPr>
                <w:rFonts w:ascii="Calibri" w:hAnsi="Calibri" w:cs="Calibri"/>
                <w:b/>
                <w:bCs/>
              </w:rPr>
            </w:pPr>
          </w:p>
        </w:tc>
        <w:tc>
          <w:tcPr>
            <w:tcW w:w="1504"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4B34824B" w14:textId="55EB99F6"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28</w:t>
            </w:r>
          </w:p>
          <w:p w14:paraId="78B3C6E5" w14:textId="77777777" w:rsidR="007320D5" w:rsidRPr="00E8553C" w:rsidRDefault="007320D5" w:rsidP="00CA0248">
            <w:pPr>
              <w:pStyle w:val="Dates"/>
              <w:jc w:val="center"/>
              <w:rPr>
                <w:rFonts w:ascii="Calibri" w:hAnsi="Calibri" w:cs="Calibri"/>
                <w:szCs w:val="40"/>
              </w:rPr>
            </w:pPr>
            <w:r>
              <w:rPr>
                <w:rFonts w:ascii="Calibri" w:hAnsi="Calibri" w:cs="Calibri"/>
                <w:szCs w:val="40"/>
              </w:rPr>
              <w:t>Federalism/Grants-in Aide</w:t>
            </w:r>
          </w:p>
          <w:p w14:paraId="6537F28F" w14:textId="77777777" w:rsidR="007320D5" w:rsidRDefault="007320D5" w:rsidP="00CA0248">
            <w:pPr>
              <w:pStyle w:val="Dates"/>
              <w:jc w:val="center"/>
              <w:rPr>
                <w:rFonts w:ascii="Calibri" w:hAnsi="Calibri" w:cs="Calibri"/>
                <w:b/>
                <w:sz w:val="40"/>
                <w:szCs w:val="40"/>
              </w:rPr>
            </w:pPr>
          </w:p>
        </w:tc>
        <w:tc>
          <w:tcPr>
            <w:tcW w:w="1503"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219897CE" w14:textId="4812CE0A"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29</w:t>
            </w:r>
          </w:p>
          <w:p w14:paraId="1118921C" w14:textId="77777777" w:rsidR="007320D5" w:rsidRPr="00BD1F9B" w:rsidRDefault="007320D5" w:rsidP="00CA0248">
            <w:pPr>
              <w:pStyle w:val="Dates"/>
              <w:jc w:val="center"/>
              <w:rPr>
                <w:rFonts w:ascii="Calibri" w:hAnsi="Calibri" w:cs="Calibri"/>
                <w:sz w:val="40"/>
                <w:szCs w:val="40"/>
              </w:rPr>
            </w:pPr>
            <w:r w:rsidRPr="00BD1F9B">
              <w:rPr>
                <w:rFonts w:ascii="Calibri" w:hAnsi="Calibri" w:cs="Calibri"/>
                <w:szCs w:val="40"/>
              </w:rPr>
              <w:t>Review</w:t>
            </w:r>
          </w:p>
        </w:tc>
        <w:tc>
          <w:tcPr>
            <w:tcW w:w="1654"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2C8B330C" w14:textId="43FA5D4E"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30</w:t>
            </w:r>
          </w:p>
          <w:p w14:paraId="46544E2B" w14:textId="77777777" w:rsidR="007320D5" w:rsidRPr="00D90606" w:rsidRDefault="007320D5" w:rsidP="00CA0248">
            <w:pPr>
              <w:pStyle w:val="Dates"/>
              <w:jc w:val="center"/>
              <w:rPr>
                <w:rFonts w:ascii="Calibri" w:hAnsi="Calibri" w:cs="Calibri"/>
                <w:b/>
                <w:szCs w:val="40"/>
              </w:rPr>
            </w:pPr>
            <w:r w:rsidRPr="00D90606">
              <w:rPr>
                <w:rFonts w:ascii="Calibri" w:hAnsi="Calibri" w:cs="Calibri"/>
                <w:b/>
                <w:szCs w:val="40"/>
              </w:rPr>
              <w:t xml:space="preserve">Unit One Test </w:t>
            </w:r>
          </w:p>
          <w:p w14:paraId="6DFB9E20" w14:textId="77777777" w:rsidR="007320D5" w:rsidRDefault="007320D5" w:rsidP="00CA0248">
            <w:pPr>
              <w:pStyle w:val="Dates"/>
              <w:jc w:val="center"/>
              <w:rPr>
                <w:rFonts w:ascii="Calibri" w:hAnsi="Calibri" w:cs="Calibri"/>
                <w:b/>
                <w:sz w:val="40"/>
                <w:szCs w:val="40"/>
              </w:rPr>
            </w:pPr>
          </w:p>
        </w:tc>
        <w:tc>
          <w:tcPr>
            <w:tcW w:w="605" w:type="dxa"/>
            <w:tcBorders>
              <w:top w:val="single" w:sz="8" w:space="0" w:color="auto"/>
              <w:left w:val="single" w:sz="8" w:space="0" w:color="auto"/>
              <w:bottom w:val="single" w:sz="8" w:space="0" w:color="auto"/>
              <w:right w:val="double" w:sz="4" w:space="0" w:color="auto"/>
            </w:tcBorders>
            <w:shd w:val="clear" w:color="auto" w:fill="auto"/>
            <w:tcMar>
              <w:top w:w="115" w:type="dxa"/>
              <w:left w:w="115" w:type="dxa"/>
              <w:bottom w:w="115" w:type="dxa"/>
              <w:right w:w="115" w:type="dxa"/>
            </w:tcMar>
          </w:tcPr>
          <w:p w14:paraId="70DF9E56" w14:textId="77777777" w:rsidR="007320D5" w:rsidRPr="00E56ED7" w:rsidRDefault="007320D5" w:rsidP="00CA0248">
            <w:pPr>
              <w:pStyle w:val="Dates"/>
              <w:rPr>
                <w:rFonts w:ascii="Calibri" w:hAnsi="Calibri" w:cs="Calibri"/>
                <w:b/>
                <w:sz w:val="40"/>
                <w:szCs w:val="40"/>
              </w:rPr>
            </w:pPr>
          </w:p>
        </w:tc>
      </w:tr>
      <w:tr w:rsidR="007320D5" w:rsidRPr="00E56ED7" w14:paraId="4BFF93CE" w14:textId="77777777" w:rsidTr="3370F3DE">
        <w:trPr>
          <w:cantSplit/>
          <w:trHeight w:hRule="exact" w:val="1413"/>
        </w:trPr>
        <w:tc>
          <w:tcPr>
            <w:tcW w:w="925" w:type="dxa"/>
            <w:tcBorders>
              <w:top w:val="single" w:sz="8" w:space="0" w:color="auto"/>
              <w:left w:val="double" w:sz="4" w:space="0" w:color="auto"/>
              <w:bottom w:val="single" w:sz="8" w:space="0" w:color="auto"/>
              <w:right w:val="single" w:sz="8" w:space="0" w:color="auto"/>
            </w:tcBorders>
            <w:shd w:val="clear" w:color="auto" w:fill="auto"/>
            <w:tcMar>
              <w:top w:w="115" w:type="dxa"/>
              <w:left w:w="115" w:type="dxa"/>
              <w:bottom w:w="115" w:type="dxa"/>
              <w:right w:w="115" w:type="dxa"/>
            </w:tcMar>
          </w:tcPr>
          <w:p w14:paraId="38554250" w14:textId="77777777" w:rsidR="007320D5" w:rsidRPr="00E56ED7" w:rsidRDefault="008E10EF" w:rsidP="00CA0248">
            <w:pPr>
              <w:pStyle w:val="Dates"/>
              <w:jc w:val="center"/>
              <w:rPr>
                <w:rFonts w:ascii="Calibri" w:hAnsi="Calibri" w:cs="Calibri"/>
                <w:b/>
                <w:sz w:val="40"/>
                <w:szCs w:val="40"/>
              </w:rPr>
            </w:pPr>
            <w:r w:rsidRPr="00E8553C">
              <w:rPr>
                <w:rFonts w:ascii="Calibri" w:hAnsi="Calibri" w:cs="Calibri"/>
                <w:b/>
                <w:szCs w:val="40"/>
              </w:rPr>
              <w:t>Position Paper Due</w:t>
            </w:r>
          </w:p>
        </w:tc>
        <w:tc>
          <w:tcPr>
            <w:tcW w:w="1396"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5FCD5EC4" w14:textId="18FB8419"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2</w:t>
            </w:r>
          </w:p>
          <w:p w14:paraId="50F14346" w14:textId="77777777" w:rsidR="007320D5" w:rsidRDefault="007320D5" w:rsidP="00CA0248">
            <w:pPr>
              <w:pStyle w:val="Dates"/>
              <w:jc w:val="center"/>
              <w:rPr>
                <w:rFonts w:ascii="Calibri" w:hAnsi="Calibri" w:cs="Calibri"/>
                <w:b/>
                <w:sz w:val="40"/>
                <w:szCs w:val="40"/>
              </w:rPr>
            </w:pPr>
            <w:r w:rsidRPr="00E8553C">
              <w:rPr>
                <w:rFonts w:ascii="Calibri" w:hAnsi="Calibri" w:cs="Calibri"/>
                <w:b/>
                <w:szCs w:val="40"/>
              </w:rPr>
              <w:t>No School</w:t>
            </w:r>
            <w:r w:rsidRPr="00E8553C">
              <w:rPr>
                <w:rFonts w:ascii="Calibri" w:hAnsi="Calibri" w:cs="Calibri"/>
                <w:b/>
                <w:sz w:val="40"/>
                <w:szCs w:val="40"/>
              </w:rPr>
              <w:t xml:space="preserve"> </w:t>
            </w:r>
          </w:p>
        </w:tc>
        <w:tc>
          <w:tcPr>
            <w:tcW w:w="1503"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2598DEE6" w14:textId="3366042B" w:rsidR="007320D5" w:rsidRPr="00E8553C" w:rsidRDefault="28159D3D" w:rsidP="28159D3D">
            <w:pPr>
              <w:pStyle w:val="Dates"/>
              <w:jc w:val="center"/>
              <w:rPr>
                <w:rFonts w:ascii="Calibri" w:hAnsi="Calibri" w:cs="Calibri"/>
                <w:b/>
                <w:bCs/>
                <w:sz w:val="28"/>
                <w:szCs w:val="28"/>
              </w:rPr>
            </w:pPr>
            <w:r w:rsidRPr="28159D3D">
              <w:rPr>
                <w:rFonts w:ascii="Calibri" w:hAnsi="Calibri" w:cs="Calibri"/>
                <w:b/>
                <w:bCs/>
                <w:sz w:val="28"/>
                <w:szCs w:val="28"/>
              </w:rPr>
              <w:t>3</w:t>
            </w:r>
          </w:p>
          <w:p w14:paraId="26D25F05" w14:textId="77777777" w:rsidR="007320D5" w:rsidRPr="00D90606" w:rsidRDefault="007320D5" w:rsidP="00CA0248">
            <w:pPr>
              <w:pStyle w:val="Dates"/>
              <w:jc w:val="center"/>
              <w:rPr>
                <w:rFonts w:ascii="Calibri" w:hAnsi="Calibri" w:cs="Calibri"/>
                <w:sz w:val="40"/>
                <w:szCs w:val="40"/>
              </w:rPr>
            </w:pPr>
            <w:r w:rsidRPr="00D90606">
              <w:rPr>
                <w:rFonts w:ascii="Calibri" w:hAnsi="Calibri" w:cs="Calibri"/>
                <w:szCs w:val="40"/>
              </w:rPr>
              <w:t>Test Analysis</w:t>
            </w:r>
          </w:p>
        </w:tc>
        <w:tc>
          <w:tcPr>
            <w:tcW w:w="1504"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44E871BC" w14:textId="77777777" w:rsidR="007320D5" w:rsidRPr="00E8553C" w:rsidRDefault="007320D5" w:rsidP="00CA0248">
            <w:pPr>
              <w:pStyle w:val="Dates"/>
              <w:jc w:val="center"/>
              <w:rPr>
                <w:rFonts w:ascii="Calibri" w:hAnsi="Calibri" w:cs="Calibri"/>
                <w:b/>
                <w:sz w:val="28"/>
                <w:szCs w:val="40"/>
              </w:rPr>
            </w:pPr>
          </w:p>
          <w:p w14:paraId="144A5D23" w14:textId="77777777" w:rsidR="007320D5" w:rsidRDefault="007320D5" w:rsidP="00CA0248">
            <w:pPr>
              <w:pStyle w:val="Dates"/>
              <w:jc w:val="center"/>
              <w:rPr>
                <w:rFonts w:ascii="Calibri" w:hAnsi="Calibri" w:cs="Calibri"/>
                <w:b/>
                <w:sz w:val="40"/>
                <w:szCs w:val="40"/>
              </w:rPr>
            </w:pPr>
          </w:p>
        </w:tc>
        <w:tc>
          <w:tcPr>
            <w:tcW w:w="1503"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738610EB" w14:textId="77777777" w:rsidR="007320D5" w:rsidRDefault="007320D5" w:rsidP="00CA0248">
            <w:pPr>
              <w:pStyle w:val="Dates"/>
              <w:jc w:val="center"/>
              <w:rPr>
                <w:rFonts w:ascii="Calibri" w:hAnsi="Calibri" w:cs="Calibri"/>
                <w:b/>
                <w:sz w:val="40"/>
                <w:szCs w:val="40"/>
              </w:rPr>
            </w:pPr>
          </w:p>
        </w:tc>
        <w:tc>
          <w:tcPr>
            <w:tcW w:w="1654" w:type="dxa"/>
            <w:tcBorders>
              <w:top w:val="single" w:sz="8" w:space="0" w:color="auto"/>
              <w:left w:val="single" w:sz="8" w:space="0" w:color="auto"/>
              <w:bottom w:val="single" w:sz="8" w:space="0" w:color="auto"/>
              <w:right w:val="single" w:sz="8" w:space="0" w:color="auto"/>
            </w:tcBorders>
            <w:shd w:val="clear" w:color="auto" w:fill="auto"/>
            <w:tcMar>
              <w:top w:w="115" w:type="dxa"/>
              <w:left w:w="115" w:type="dxa"/>
              <w:bottom w:w="115" w:type="dxa"/>
              <w:right w:w="115" w:type="dxa"/>
            </w:tcMar>
          </w:tcPr>
          <w:p w14:paraId="637805D2" w14:textId="77777777" w:rsidR="007320D5" w:rsidRDefault="007320D5" w:rsidP="00CA0248">
            <w:pPr>
              <w:pStyle w:val="Dates"/>
              <w:jc w:val="center"/>
              <w:rPr>
                <w:rFonts w:ascii="Calibri" w:hAnsi="Calibri" w:cs="Calibri"/>
                <w:b/>
                <w:sz w:val="40"/>
                <w:szCs w:val="40"/>
              </w:rPr>
            </w:pPr>
          </w:p>
        </w:tc>
        <w:tc>
          <w:tcPr>
            <w:tcW w:w="605" w:type="dxa"/>
            <w:tcBorders>
              <w:top w:val="single" w:sz="8" w:space="0" w:color="auto"/>
              <w:left w:val="single" w:sz="8" w:space="0" w:color="auto"/>
              <w:bottom w:val="single" w:sz="8" w:space="0" w:color="auto"/>
              <w:right w:val="double" w:sz="4" w:space="0" w:color="auto"/>
            </w:tcBorders>
            <w:shd w:val="clear" w:color="auto" w:fill="auto"/>
            <w:tcMar>
              <w:top w:w="115" w:type="dxa"/>
              <w:left w:w="115" w:type="dxa"/>
              <w:bottom w:w="115" w:type="dxa"/>
              <w:right w:w="115" w:type="dxa"/>
            </w:tcMar>
          </w:tcPr>
          <w:p w14:paraId="463F29E8" w14:textId="77777777" w:rsidR="007320D5" w:rsidRPr="00E56ED7" w:rsidRDefault="007320D5" w:rsidP="00CA0248">
            <w:pPr>
              <w:pStyle w:val="Dates"/>
              <w:rPr>
                <w:rFonts w:ascii="Calibri" w:hAnsi="Calibri" w:cs="Calibri"/>
                <w:b/>
                <w:sz w:val="40"/>
                <w:szCs w:val="40"/>
              </w:rPr>
            </w:pPr>
          </w:p>
        </w:tc>
      </w:tr>
    </w:tbl>
    <w:p w14:paraId="3B7B4B86" w14:textId="77777777" w:rsidR="00B06BE6" w:rsidRPr="00B06BE6" w:rsidRDefault="00B06BE6" w:rsidP="006E3ABF">
      <w:pPr>
        <w:rPr>
          <w:rFonts w:ascii="Cambria" w:hAnsi="Cambria"/>
        </w:rPr>
      </w:pPr>
    </w:p>
    <w:sectPr w:rsidR="00B06BE6" w:rsidRPr="00B06BE6" w:rsidSect="00B06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A22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6A9C"/>
    <w:multiLevelType w:val="hybridMultilevel"/>
    <w:tmpl w:val="D0503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4E1C"/>
    <w:multiLevelType w:val="hybridMultilevel"/>
    <w:tmpl w:val="87C4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42DDF"/>
    <w:multiLevelType w:val="hybridMultilevel"/>
    <w:tmpl w:val="DF14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0486D"/>
    <w:multiLevelType w:val="hybridMultilevel"/>
    <w:tmpl w:val="DF14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406F6"/>
    <w:multiLevelType w:val="hybridMultilevel"/>
    <w:tmpl w:val="AFC23E8C"/>
    <w:lvl w:ilvl="0" w:tplc="D90667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29A2B1D"/>
    <w:multiLevelType w:val="multilevel"/>
    <w:tmpl w:val="4BAA13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A112F"/>
    <w:multiLevelType w:val="hybridMultilevel"/>
    <w:tmpl w:val="04090011"/>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B0C0E45E">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8" w15:restartNumberingAfterBreak="0">
    <w:nsid w:val="5C1A1E18"/>
    <w:multiLevelType w:val="hybridMultilevel"/>
    <w:tmpl w:val="6FE4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41C65"/>
    <w:multiLevelType w:val="hybridMultilevel"/>
    <w:tmpl w:val="58369FCC"/>
    <w:lvl w:ilvl="0" w:tplc="34E470E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E7921"/>
    <w:multiLevelType w:val="hybridMultilevel"/>
    <w:tmpl w:val="70FE2BFE"/>
    <w:lvl w:ilvl="0" w:tplc="06845F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64746C1"/>
    <w:multiLevelType w:val="hybridMultilevel"/>
    <w:tmpl w:val="E33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160B8"/>
    <w:multiLevelType w:val="multilevel"/>
    <w:tmpl w:val="4BAA13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08"/>
    <w:rsid w:val="00065B21"/>
    <w:rsid w:val="000A0EB2"/>
    <w:rsid w:val="0013284F"/>
    <w:rsid w:val="0022733D"/>
    <w:rsid w:val="003B2208"/>
    <w:rsid w:val="00585DB1"/>
    <w:rsid w:val="006E3ABF"/>
    <w:rsid w:val="007320D5"/>
    <w:rsid w:val="007B077B"/>
    <w:rsid w:val="00853F07"/>
    <w:rsid w:val="008E10EF"/>
    <w:rsid w:val="008E4EC7"/>
    <w:rsid w:val="00A02343"/>
    <w:rsid w:val="00A17A97"/>
    <w:rsid w:val="00B06BE6"/>
    <w:rsid w:val="00B40FFB"/>
    <w:rsid w:val="00B56FDC"/>
    <w:rsid w:val="00C104C1"/>
    <w:rsid w:val="00C16658"/>
    <w:rsid w:val="00CA0248"/>
    <w:rsid w:val="00CB16BC"/>
    <w:rsid w:val="00D90606"/>
    <w:rsid w:val="00DD0DA6"/>
    <w:rsid w:val="00DF545C"/>
    <w:rsid w:val="00E6106A"/>
    <w:rsid w:val="00ED5FD6"/>
    <w:rsid w:val="00F358F9"/>
    <w:rsid w:val="00F7618D"/>
    <w:rsid w:val="28159D3D"/>
    <w:rsid w:val="3370F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34468"/>
  <w15:chartTrackingRefBased/>
  <w15:docId w15:val="{2CEFC9A0-FAD2-4204-B809-ED0582AD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08"/>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208"/>
    <w:rPr>
      <w:color w:val="0011FF"/>
      <w:u w:val="single"/>
    </w:rPr>
  </w:style>
  <w:style w:type="character" w:customStyle="1" w:styleId="body1">
    <w:name w:val="body1"/>
    <w:rsid w:val="003B2208"/>
    <w:rPr>
      <w:rFonts w:ascii="Verdana" w:hAnsi="Verdana" w:hint="default"/>
      <w:sz w:val="20"/>
      <w:szCs w:val="20"/>
    </w:rPr>
  </w:style>
  <w:style w:type="character" w:customStyle="1" w:styleId="bodybold1">
    <w:name w:val="bodybold1"/>
    <w:rsid w:val="003B2208"/>
    <w:rPr>
      <w:rFonts w:ascii="Verdana" w:hAnsi="Verdana" w:hint="default"/>
      <w:b/>
      <w:bCs/>
      <w:sz w:val="20"/>
      <w:szCs w:val="20"/>
    </w:rPr>
  </w:style>
  <w:style w:type="table" w:styleId="TableGrid">
    <w:name w:val="Table Grid"/>
    <w:basedOn w:val="TableNormal"/>
    <w:rsid w:val="00CC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A0C24"/>
    <w:pPr>
      <w:spacing w:after="200" w:line="276" w:lineRule="auto"/>
      <w:ind w:left="720"/>
      <w:contextualSpacing/>
    </w:pPr>
    <w:rPr>
      <w:rFonts w:ascii="Calibri" w:hAnsi="Calibri"/>
      <w:sz w:val="22"/>
      <w:szCs w:val="22"/>
    </w:rPr>
  </w:style>
  <w:style w:type="paragraph" w:customStyle="1" w:styleId="Body">
    <w:name w:val="Body"/>
    <w:basedOn w:val="Normal"/>
    <w:rsid w:val="00D96270"/>
    <w:pPr>
      <w:spacing w:line="240" w:lineRule="atLeast"/>
    </w:pPr>
    <w:rPr>
      <w:rFonts w:ascii="Helvetica" w:hAnsi="Helvetica"/>
      <w:color w:val="000000"/>
      <w:szCs w:val="20"/>
      <w:lang w:bidi="en-US"/>
    </w:rPr>
  </w:style>
  <w:style w:type="paragraph" w:customStyle="1" w:styleId="MonthNames">
    <w:name w:val="Month Names"/>
    <w:basedOn w:val="Normal"/>
    <w:rsid w:val="00E6106A"/>
    <w:pPr>
      <w:jc w:val="center"/>
    </w:pPr>
    <w:rPr>
      <w:rFonts w:ascii="Franklin Gothic Book" w:eastAsia="Times New Roman" w:hAnsi="Franklin Gothic Book"/>
      <w:bCs/>
      <w:sz w:val="48"/>
      <w:szCs w:val="20"/>
    </w:rPr>
  </w:style>
  <w:style w:type="paragraph" w:customStyle="1" w:styleId="Dates">
    <w:name w:val="Dates"/>
    <w:basedOn w:val="Normal"/>
    <w:rsid w:val="00E6106A"/>
    <w:rPr>
      <w:rFonts w:ascii="Perpetua" w:eastAsia="Times New Roman" w:hAnsi="Perpetua" w:cs="Arial"/>
      <w:sz w:val="20"/>
      <w:szCs w:val="20"/>
    </w:rPr>
  </w:style>
  <w:style w:type="paragraph" w:customStyle="1" w:styleId="Weekdays">
    <w:name w:val="Weekdays"/>
    <w:basedOn w:val="Normal"/>
    <w:rsid w:val="00E6106A"/>
    <w:pPr>
      <w:jc w:val="center"/>
    </w:pPr>
    <w:rPr>
      <w:rFonts w:ascii="Franklin Gothic Book" w:eastAsia="Times New Roman" w:hAnsi="Franklin Gothic Book"/>
      <w:b/>
      <w:spacing w:val="1"/>
      <w:sz w:val="16"/>
      <w:szCs w:val="16"/>
    </w:rPr>
  </w:style>
  <w:style w:type="paragraph" w:styleId="ListParagraph">
    <w:name w:val="List Paragraph"/>
    <w:basedOn w:val="Normal"/>
    <w:uiPriority w:val="34"/>
    <w:qFormat/>
    <w:rsid w:val="00A02343"/>
    <w:pPr>
      <w:spacing w:after="160" w:line="259"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358F9"/>
    <w:rPr>
      <w:rFonts w:ascii="Segoe UI" w:hAnsi="Segoe UI" w:cs="Segoe UI"/>
      <w:sz w:val="18"/>
      <w:szCs w:val="18"/>
    </w:rPr>
  </w:style>
  <w:style w:type="character" w:customStyle="1" w:styleId="BalloonTextChar">
    <w:name w:val="Balloon Text Char"/>
    <w:link w:val="BalloonText"/>
    <w:uiPriority w:val="99"/>
    <w:semiHidden/>
    <w:rsid w:val="00F358F9"/>
    <w:rPr>
      <w:rFonts w:ascii="Segoe UI" w:eastAsia="Calibri" w:hAnsi="Segoe UI" w:cs="Segoe UI"/>
      <w:sz w:val="18"/>
      <w:szCs w:val="18"/>
    </w:rPr>
  </w:style>
  <w:style w:type="paragraph" w:customStyle="1" w:styleId="paragraph">
    <w:name w:val="paragraph"/>
    <w:basedOn w:val="Normal"/>
    <w:rsid w:val="00CA0248"/>
    <w:rPr>
      <w:rFonts w:eastAsia="Times New Roman"/>
    </w:rPr>
  </w:style>
  <w:style w:type="character" w:customStyle="1" w:styleId="normaltextrun1">
    <w:name w:val="normaltextrun1"/>
    <w:rsid w:val="00CA0248"/>
  </w:style>
  <w:style w:type="character" w:customStyle="1" w:styleId="eop">
    <w:name w:val="eop"/>
    <w:rsid w:val="00CA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02827">
      <w:bodyDiv w:val="1"/>
      <w:marLeft w:val="0"/>
      <w:marRight w:val="0"/>
      <w:marTop w:val="0"/>
      <w:marBottom w:val="0"/>
      <w:divBdr>
        <w:top w:val="none" w:sz="0" w:space="0" w:color="auto"/>
        <w:left w:val="none" w:sz="0" w:space="0" w:color="auto"/>
        <w:bottom w:val="none" w:sz="0" w:space="0" w:color="auto"/>
        <w:right w:val="none" w:sz="0" w:space="0" w:color="auto"/>
      </w:divBdr>
      <w:divsChild>
        <w:div w:id="691498434">
          <w:marLeft w:val="0"/>
          <w:marRight w:val="0"/>
          <w:marTop w:val="0"/>
          <w:marBottom w:val="0"/>
          <w:divBdr>
            <w:top w:val="none" w:sz="0" w:space="0" w:color="auto"/>
            <w:left w:val="none" w:sz="0" w:space="0" w:color="auto"/>
            <w:bottom w:val="none" w:sz="0" w:space="0" w:color="auto"/>
            <w:right w:val="none" w:sz="0" w:space="0" w:color="auto"/>
          </w:divBdr>
          <w:divsChild>
            <w:div w:id="1315066390">
              <w:marLeft w:val="0"/>
              <w:marRight w:val="0"/>
              <w:marTop w:val="0"/>
              <w:marBottom w:val="0"/>
              <w:divBdr>
                <w:top w:val="none" w:sz="0" w:space="0" w:color="auto"/>
                <w:left w:val="none" w:sz="0" w:space="0" w:color="auto"/>
                <w:bottom w:val="none" w:sz="0" w:space="0" w:color="auto"/>
                <w:right w:val="none" w:sz="0" w:space="0" w:color="auto"/>
              </w:divBdr>
              <w:divsChild>
                <w:div w:id="989485718">
                  <w:marLeft w:val="0"/>
                  <w:marRight w:val="0"/>
                  <w:marTop w:val="0"/>
                  <w:marBottom w:val="0"/>
                  <w:divBdr>
                    <w:top w:val="none" w:sz="0" w:space="0" w:color="auto"/>
                    <w:left w:val="none" w:sz="0" w:space="0" w:color="auto"/>
                    <w:bottom w:val="none" w:sz="0" w:space="0" w:color="auto"/>
                    <w:right w:val="none" w:sz="0" w:space="0" w:color="auto"/>
                  </w:divBdr>
                  <w:divsChild>
                    <w:div w:id="432363211">
                      <w:marLeft w:val="0"/>
                      <w:marRight w:val="0"/>
                      <w:marTop w:val="0"/>
                      <w:marBottom w:val="0"/>
                      <w:divBdr>
                        <w:top w:val="none" w:sz="0" w:space="0" w:color="auto"/>
                        <w:left w:val="none" w:sz="0" w:space="0" w:color="auto"/>
                        <w:bottom w:val="none" w:sz="0" w:space="0" w:color="auto"/>
                        <w:right w:val="none" w:sz="0" w:space="0" w:color="auto"/>
                      </w:divBdr>
                      <w:divsChild>
                        <w:div w:id="995105938">
                          <w:marLeft w:val="0"/>
                          <w:marRight w:val="0"/>
                          <w:marTop w:val="0"/>
                          <w:marBottom w:val="0"/>
                          <w:divBdr>
                            <w:top w:val="none" w:sz="0" w:space="0" w:color="auto"/>
                            <w:left w:val="none" w:sz="0" w:space="0" w:color="auto"/>
                            <w:bottom w:val="none" w:sz="0" w:space="0" w:color="auto"/>
                            <w:right w:val="none" w:sz="0" w:space="0" w:color="auto"/>
                          </w:divBdr>
                          <w:divsChild>
                            <w:div w:id="450981670">
                              <w:marLeft w:val="0"/>
                              <w:marRight w:val="0"/>
                              <w:marTop w:val="0"/>
                              <w:marBottom w:val="0"/>
                              <w:divBdr>
                                <w:top w:val="none" w:sz="0" w:space="0" w:color="auto"/>
                                <w:left w:val="none" w:sz="0" w:space="0" w:color="auto"/>
                                <w:bottom w:val="none" w:sz="0" w:space="0" w:color="auto"/>
                                <w:right w:val="none" w:sz="0" w:space="0" w:color="auto"/>
                              </w:divBdr>
                              <w:divsChild>
                                <w:div w:id="285820600">
                                  <w:marLeft w:val="0"/>
                                  <w:marRight w:val="0"/>
                                  <w:marTop w:val="0"/>
                                  <w:marBottom w:val="0"/>
                                  <w:divBdr>
                                    <w:top w:val="none" w:sz="0" w:space="0" w:color="auto"/>
                                    <w:left w:val="none" w:sz="0" w:space="0" w:color="auto"/>
                                    <w:bottom w:val="none" w:sz="0" w:space="0" w:color="auto"/>
                                    <w:right w:val="none" w:sz="0" w:space="0" w:color="auto"/>
                                  </w:divBdr>
                                  <w:divsChild>
                                    <w:div w:id="1968196203">
                                      <w:marLeft w:val="0"/>
                                      <w:marRight w:val="0"/>
                                      <w:marTop w:val="0"/>
                                      <w:marBottom w:val="0"/>
                                      <w:divBdr>
                                        <w:top w:val="none" w:sz="0" w:space="0" w:color="auto"/>
                                        <w:left w:val="none" w:sz="0" w:space="0" w:color="auto"/>
                                        <w:bottom w:val="none" w:sz="0" w:space="0" w:color="auto"/>
                                        <w:right w:val="none" w:sz="0" w:space="0" w:color="auto"/>
                                      </w:divBdr>
                                      <w:divsChild>
                                        <w:div w:id="1549754354">
                                          <w:marLeft w:val="0"/>
                                          <w:marRight w:val="0"/>
                                          <w:marTop w:val="0"/>
                                          <w:marBottom w:val="0"/>
                                          <w:divBdr>
                                            <w:top w:val="none" w:sz="0" w:space="0" w:color="auto"/>
                                            <w:left w:val="none" w:sz="0" w:space="0" w:color="auto"/>
                                            <w:bottom w:val="none" w:sz="0" w:space="0" w:color="auto"/>
                                            <w:right w:val="none" w:sz="0" w:space="0" w:color="auto"/>
                                          </w:divBdr>
                                          <w:divsChild>
                                            <w:div w:id="957951649">
                                              <w:marLeft w:val="0"/>
                                              <w:marRight w:val="0"/>
                                              <w:marTop w:val="0"/>
                                              <w:marBottom w:val="0"/>
                                              <w:divBdr>
                                                <w:top w:val="none" w:sz="0" w:space="0" w:color="auto"/>
                                                <w:left w:val="none" w:sz="0" w:space="0" w:color="auto"/>
                                                <w:bottom w:val="none" w:sz="0" w:space="0" w:color="auto"/>
                                                <w:right w:val="none" w:sz="0" w:space="0" w:color="auto"/>
                                              </w:divBdr>
                                              <w:divsChild>
                                                <w:div w:id="1182159519">
                                                  <w:marLeft w:val="0"/>
                                                  <w:marRight w:val="0"/>
                                                  <w:marTop w:val="0"/>
                                                  <w:marBottom w:val="0"/>
                                                  <w:divBdr>
                                                    <w:top w:val="none" w:sz="0" w:space="0" w:color="auto"/>
                                                    <w:left w:val="none" w:sz="0" w:space="0" w:color="auto"/>
                                                    <w:bottom w:val="none" w:sz="0" w:space="0" w:color="auto"/>
                                                    <w:right w:val="none" w:sz="0" w:space="0" w:color="auto"/>
                                                  </w:divBdr>
                                                  <w:divsChild>
                                                    <w:div w:id="1799449279">
                                                      <w:marLeft w:val="0"/>
                                                      <w:marRight w:val="0"/>
                                                      <w:marTop w:val="0"/>
                                                      <w:marBottom w:val="0"/>
                                                      <w:divBdr>
                                                        <w:top w:val="single" w:sz="6" w:space="0" w:color="ABABAB"/>
                                                        <w:left w:val="single" w:sz="6" w:space="0" w:color="ABABAB"/>
                                                        <w:bottom w:val="none" w:sz="0" w:space="0" w:color="auto"/>
                                                        <w:right w:val="single" w:sz="6" w:space="0" w:color="ABABAB"/>
                                                      </w:divBdr>
                                                      <w:divsChild>
                                                        <w:div w:id="1407804202">
                                                          <w:marLeft w:val="0"/>
                                                          <w:marRight w:val="0"/>
                                                          <w:marTop w:val="0"/>
                                                          <w:marBottom w:val="0"/>
                                                          <w:divBdr>
                                                            <w:top w:val="none" w:sz="0" w:space="0" w:color="auto"/>
                                                            <w:left w:val="none" w:sz="0" w:space="0" w:color="auto"/>
                                                            <w:bottom w:val="none" w:sz="0" w:space="0" w:color="auto"/>
                                                            <w:right w:val="none" w:sz="0" w:space="0" w:color="auto"/>
                                                          </w:divBdr>
                                                          <w:divsChild>
                                                            <w:div w:id="1984499435">
                                                              <w:marLeft w:val="0"/>
                                                              <w:marRight w:val="0"/>
                                                              <w:marTop w:val="0"/>
                                                              <w:marBottom w:val="0"/>
                                                              <w:divBdr>
                                                                <w:top w:val="none" w:sz="0" w:space="0" w:color="auto"/>
                                                                <w:left w:val="none" w:sz="0" w:space="0" w:color="auto"/>
                                                                <w:bottom w:val="none" w:sz="0" w:space="0" w:color="auto"/>
                                                                <w:right w:val="none" w:sz="0" w:space="0" w:color="auto"/>
                                                              </w:divBdr>
                                                              <w:divsChild>
                                                                <w:div w:id="1964576632">
                                                                  <w:marLeft w:val="0"/>
                                                                  <w:marRight w:val="0"/>
                                                                  <w:marTop w:val="0"/>
                                                                  <w:marBottom w:val="0"/>
                                                                  <w:divBdr>
                                                                    <w:top w:val="none" w:sz="0" w:space="0" w:color="auto"/>
                                                                    <w:left w:val="none" w:sz="0" w:space="0" w:color="auto"/>
                                                                    <w:bottom w:val="none" w:sz="0" w:space="0" w:color="auto"/>
                                                                    <w:right w:val="none" w:sz="0" w:space="0" w:color="auto"/>
                                                                  </w:divBdr>
                                                                  <w:divsChild>
                                                                    <w:div w:id="2066029082">
                                                                      <w:marLeft w:val="0"/>
                                                                      <w:marRight w:val="0"/>
                                                                      <w:marTop w:val="0"/>
                                                                      <w:marBottom w:val="0"/>
                                                                      <w:divBdr>
                                                                        <w:top w:val="none" w:sz="0" w:space="0" w:color="auto"/>
                                                                        <w:left w:val="none" w:sz="0" w:space="0" w:color="auto"/>
                                                                        <w:bottom w:val="none" w:sz="0" w:space="0" w:color="auto"/>
                                                                        <w:right w:val="none" w:sz="0" w:space="0" w:color="auto"/>
                                                                      </w:divBdr>
                                                                      <w:divsChild>
                                                                        <w:div w:id="1162115220">
                                                                          <w:marLeft w:val="0"/>
                                                                          <w:marRight w:val="0"/>
                                                                          <w:marTop w:val="0"/>
                                                                          <w:marBottom w:val="0"/>
                                                                          <w:divBdr>
                                                                            <w:top w:val="none" w:sz="0" w:space="0" w:color="auto"/>
                                                                            <w:left w:val="none" w:sz="0" w:space="0" w:color="auto"/>
                                                                            <w:bottom w:val="none" w:sz="0" w:space="0" w:color="auto"/>
                                                                            <w:right w:val="none" w:sz="0" w:space="0" w:color="auto"/>
                                                                          </w:divBdr>
                                                                          <w:divsChild>
                                                                            <w:div w:id="803425367">
                                                                              <w:marLeft w:val="0"/>
                                                                              <w:marRight w:val="0"/>
                                                                              <w:marTop w:val="0"/>
                                                                              <w:marBottom w:val="0"/>
                                                                              <w:divBdr>
                                                                                <w:top w:val="none" w:sz="0" w:space="0" w:color="auto"/>
                                                                                <w:left w:val="none" w:sz="0" w:space="0" w:color="auto"/>
                                                                                <w:bottom w:val="none" w:sz="0" w:space="0" w:color="auto"/>
                                                                                <w:right w:val="none" w:sz="0" w:space="0" w:color="auto"/>
                                                                              </w:divBdr>
                                                                              <w:divsChild>
                                                                                <w:div w:id="30542730">
                                                                                  <w:marLeft w:val="0"/>
                                                                                  <w:marRight w:val="0"/>
                                                                                  <w:marTop w:val="0"/>
                                                                                  <w:marBottom w:val="0"/>
                                                                                  <w:divBdr>
                                                                                    <w:top w:val="none" w:sz="0" w:space="0" w:color="auto"/>
                                                                                    <w:left w:val="none" w:sz="0" w:space="0" w:color="auto"/>
                                                                                    <w:bottom w:val="none" w:sz="0" w:space="0" w:color="auto"/>
                                                                                    <w:right w:val="none" w:sz="0" w:space="0" w:color="auto"/>
                                                                                  </w:divBdr>
                                                                                </w:div>
                                                                                <w:div w:id="699819997">
                                                                                  <w:marLeft w:val="0"/>
                                                                                  <w:marRight w:val="0"/>
                                                                                  <w:marTop w:val="0"/>
                                                                                  <w:marBottom w:val="0"/>
                                                                                  <w:divBdr>
                                                                                    <w:top w:val="none" w:sz="0" w:space="0" w:color="auto"/>
                                                                                    <w:left w:val="none" w:sz="0" w:space="0" w:color="auto"/>
                                                                                    <w:bottom w:val="none" w:sz="0" w:space="0" w:color="auto"/>
                                                                                    <w:right w:val="none" w:sz="0" w:space="0" w:color="auto"/>
                                                                                  </w:divBdr>
                                                                                </w:div>
                                                                                <w:div w:id="740523148">
                                                                                  <w:marLeft w:val="0"/>
                                                                                  <w:marRight w:val="0"/>
                                                                                  <w:marTop w:val="0"/>
                                                                                  <w:marBottom w:val="0"/>
                                                                                  <w:divBdr>
                                                                                    <w:top w:val="none" w:sz="0" w:space="0" w:color="auto"/>
                                                                                    <w:left w:val="none" w:sz="0" w:space="0" w:color="auto"/>
                                                                                    <w:bottom w:val="none" w:sz="0" w:space="0" w:color="auto"/>
                                                                                    <w:right w:val="none" w:sz="0" w:space="0" w:color="auto"/>
                                                                                  </w:divBdr>
                                                                                </w:div>
                                                                                <w:div w:id="772818334">
                                                                                  <w:marLeft w:val="0"/>
                                                                                  <w:marRight w:val="0"/>
                                                                                  <w:marTop w:val="0"/>
                                                                                  <w:marBottom w:val="0"/>
                                                                                  <w:divBdr>
                                                                                    <w:top w:val="none" w:sz="0" w:space="0" w:color="auto"/>
                                                                                    <w:left w:val="none" w:sz="0" w:space="0" w:color="auto"/>
                                                                                    <w:bottom w:val="none" w:sz="0" w:space="0" w:color="auto"/>
                                                                                    <w:right w:val="none" w:sz="0" w:space="0" w:color="auto"/>
                                                                                  </w:divBdr>
                                                                                </w:div>
                                                                                <w:div w:id="15027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POLITICAL IDEOLOGY AND PUBLIC OPINION</vt:lpstr>
    </vt:vector>
  </TitlesOfParts>
  <Company>Sugar Maples of America</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IDEOLOGY AND PUBLIC OPINION</dc:title>
  <dc:subject/>
  <dc:creator>Katie Piper</dc:creator>
  <cp:keywords/>
  <dc:description/>
  <cp:lastModifiedBy>Amanda Geiger</cp:lastModifiedBy>
  <cp:revision>12</cp:revision>
  <cp:lastPrinted>2019-08-06T13:38:00Z</cp:lastPrinted>
  <dcterms:created xsi:type="dcterms:W3CDTF">2019-08-01T01:53:00Z</dcterms:created>
  <dcterms:modified xsi:type="dcterms:W3CDTF">2019-08-06T13:38:00Z</dcterms:modified>
</cp:coreProperties>
</file>