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411C" w14:textId="77777777" w:rsidR="00765FB4" w:rsidRDefault="002915D9" w:rsidP="002915D9">
      <w:pPr>
        <w:jc w:val="center"/>
        <w:rPr>
          <w:rFonts w:ascii="Times New Roman" w:hAnsi="Times New Roman" w:cs="Times New Roman"/>
          <w:b/>
          <w:sz w:val="40"/>
        </w:rPr>
      </w:pPr>
      <w:r w:rsidRPr="002915D9">
        <w:rPr>
          <w:rFonts w:ascii="Times New Roman" w:hAnsi="Times New Roman" w:cs="Times New Roman"/>
          <w:b/>
          <w:sz w:val="40"/>
        </w:rPr>
        <w:t>Articles of Confederation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15D9" w:rsidRPr="002915D9" w14:paraId="703D1C22" w14:textId="77777777" w:rsidTr="002915D9">
        <w:tc>
          <w:tcPr>
            <w:tcW w:w="10790" w:type="dxa"/>
          </w:tcPr>
          <w:p w14:paraId="78DC87E4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sz w:val="24"/>
                <w:szCs w:val="24"/>
              </w:rPr>
              <w:t xml:space="preserve">Background: </w:t>
            </w:r>
          </w:p>
          <w:p w14:paraId="3F5622ED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A38E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6709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A60E" w14:textId="77777777" w:rsidR="002915D9" w:rsidRP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D9" w:rsidRPr="002915D9" w14:paraId="70523FB1" w14:textId="77777777" w:rsidTr="002915D9">
        <w:tc>
          <w:tcPr>
            <w:tcW w:w="10790" w:type="dxa"/>
          </w:tcPr>
          <w:p w14:paraId="736D3544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sz w:val="24"/>
                <w:szCs w:val="24"/>
              </w:rPr>
              <w:t xml:space="preserve">Purpose/Influence: </w:t>
            </w:r>
          </w:p>
          <w:p w14:paraId="3FA167B7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B49E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E2C5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8373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8B32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F4C0" w14:textId="77777777" w:rsidR="002915D9" w:rsidRP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25041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pPr w:leftFromText="180" w:rightFromText="180" w:vertAnchor="text" w:tblpYSpec="outside"/>
        <w:tblW w:w="0" w:type="auto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2915D9" w14:paraId="5C9C7511" w14:textId="77777777" w:rsidTr="0029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CAD9745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3597" w:type="dxa"/>
          </w:tcPr>
          <w:p w14:paraId="6A90FABF" w14:textId="77777777" w:rsidR="002915D9" w:rsidRDefault="002915D9" w:rsidP="00291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Articles of Confederation</w:t>
            </w:r>
          </w:p>
        </w:tc>
        <w:tc>
          <w:tcPr>
            <w:tcW w:w="3597" w:type="dxa"/>
          </w:tcPr>
          <w:p w14:paraId="56F05291" w14:textId="77777777" w:rsidR="002915D9" w:rsidRDefault="002915D9" w:rsidP="00291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Resolved in the Constitution</w:t>
            </w:r>
          </w:p>
        </w:tc>
      </w:tr>
      <w:tr w:rsidR="002915D9" w14:paraId="6E5C5BAB" w14:textId="77777777" w:rsidTr="0029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943F8B2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A8B79B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98815C" w14:textId="77777777" w:rsidR="002915D9" w:rsidRP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b w:val="0"/>
                <w:sz w:val="24"/>
                <w:szCs w:val="24"/>
              </w:rPr>
              <w:t>Amendment Process</w:t>
            </w:r>
          </w:p>
        </w:tc>
        <w:tc>
          <w:tcPr>
            <w:tcW w:w="3597" w:type="dxa"/>
          </w:tcPr>
          <w:p w14:paraId="63A78E45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E3D4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1208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AAD3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C4C67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4DBC68A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D9" w14:paraId="3E8265EB" w14:textId="77777777" w:rsidTr="0029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835B085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EC1D2D4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C1FA2A" w14:textId="77777777" w:rsidR="002915D9" w:rsidRP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b w:val="0"/>
                <w:sz w:val="24"/>
                <w:szCs w:val="24"/>
              </w:rPr>
              <w:t>Inability to tax</w:t>
            </w:r>
          </w:p>
        </w:tc>
        <w:tc>
          <w:tcPr>
            <w:tcW w:w="3597" w:type="dxa"/>
          </w:tcPr>
          <w:p w14:paraId="58A6ED81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5C4F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127F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7D23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69E1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419F20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D9" w14:paraId="4D76A52B" w14:textId="77777777" w:rsidTr="00291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B8CB34D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C75D06" w14:textId="77777777" w:rsid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489708" w14:textId="77777777" w:rsidR="002915D9" w:rsidRPr="002915D9" w:rsidRDefault="002915D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Trade</w:t>
            </w:r>
          </w:p>
        </w:tc>
        <w:tc>
          <w:tcPr>
            <w:tcW w:w="3597" w:type="dxa"/>
          </w:tcPr>
          <w:p w14:paraId="31D6DE4E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2C5B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669D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80C9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5A4A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965C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AC1A39" w14:textId="77777777" w:rsidR="002915D9" w:rsidRDefault="002915D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B3FC1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3B9C6D9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challenges were or might have been faced by a government in which the national government is designed to be weak? </w:t>
      </w:r>
    </w:p>
    <w:p w14:paraId="190E56B7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62162D3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9D92945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7B111620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98AD690" w14:textId="77777777" w:rsidR="002915D9" w:rsidRP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evidence in the text supports the idea that the national government relied on a large majority of the states to take action. How does this feature of the Articles of Confederation influence the balance of power between the stats and the national government? </w:t>
      </w:r>
      <w:bookmarkStart w:id="0" w:name="_GoBack"/>
      <w:bookmarkEnd w:id="0"/>
    </w:p>
    <w:sectPr w:rsidR="002915D9" w:rsidRPr="002915D9" w:rsidSect="0029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9"/>
    <w:rsid w:val="002915D9"/>
    <w:rsid w:val="007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9CD8"/>
  <w15:chartTrackingRefBased/>
  <w15:docId w15:val="{E74912F0-9493-42BB-BE88-7D5BF0A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5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83D2B33C-C305-4D51-8E25-72C4FE4D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E353C-4CD6-4187-A637-3907BF9AE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DF8A8-C34A-45E5-BAEE-9A6E3AB46FBC}">
  <ds:schemaRefs>
    <ds:schemaRef ds:uri="ddfb3ef3-4fcd-4c8f-8801-7b77556cedd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e753bdb-2e03-4040-8ed1-895cba12e1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1</cp:revision>
  <dcterms:created xsi:type="dcterms:W3CDTF">2019-08-06T16:42:00Z</dcterms:created>
  <dcterms:modified xsi:type="dcterms:W3CDTF">2019-08-06T16:50:00Z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