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35B2" w14:textId="1C8AB534" w:rsidR="005F5D47" w:rsidRDefault="005F5D47" w:rsidP="00002C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>Case Title</w:t>
      </w:r>
    </w:p>
    <w:p w14:paraId="10564943" w14:textId="36DC4750" w:rsidR="005F5D47" w:rsidRDefault="005F5D47" w:rsidP="00002C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Thesis statement that includes a clear position (ruling recommendation) and a preview of the line of reasoning. </w:t>
      </w:r>
    </w:p>
    <w:p w14:paraId="00F08FF7" w14:textId="233355D2" w:rsidR="005F5D47" w:rsidRDefault="005F5D47" w:rsidP="00002C3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Your brief should: </w:t>
      </w:r>
    </w:p>
    <w:p w14:paraId="1C2AD4FA" w14:textId="411A9828" w:rsidR="00002C36" w:rsidRPr="00002C36" w:rsidRDefault="00002C36" w:rsidP="005F5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>Identify the clause</w:t>
      </w:r>
      <w:r w:rsidR="005F5D47">
        <w:rPr>
          <w:rFonts w:ascii="Helvetica" w:eastAsia="Times New Roman" w:hAnsi="Helvetica" w:cs="Times New Roman"/>
          <w:color w:val="333333"/>
          <w:sz w:val="24"/>
          <w:szCs w:val="24"/>
        </w:rPr>
        <w:t>s</w:t>
      </w: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of the </w:t>
      </w:r>
      <w:r w:rsidR="005F5D4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Constitution that are the </w:t>
      </w: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>most relevant to </w:t>
      </w:r>
      <w:r w:rsidR="005F5D4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the case at hand and your precedent cases. </w:t>
      </w:r>
    </w:p>
    <w:p w14:paraId="5B29F7CF" w14:textId="7BD6A768" w:rsidR="00002C36" w:rsidRDefault="00002C36" w:rsidP="005F5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>Explain the similarity in the facts between </w:t>
      </w:r>
      <w:r w:rsidR="005F5D47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Case Name</w:t>
      </w:r>
      <w:r w:rsidRPr="00002C36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>and </w:t>
      </w:r>
      <w:r w:rsidR="005F5D47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the required </w:t>
      </w:r>
      <w:r w:rsidR="005F5D47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 xml:space="preserve">Precedent </w:t>
      </w:r>
      <w:r w:rsidR="005F5D47">
        <w:rPr>
          <w:rFonts w:ascii="Helvetica" w:eastAsia="Times New Roman" w:hAnsi="Helvetica" w:cs="Times New Roman"/>
          <w:iCs/>
          <w:color w:val="333333"/>
          <w:sz w:val="24"/>
          <w:szCs w:val="24"/>
        </w:rPr>
        <w:t xml:space="preserve">cases </w:t>
      </w:r>
      <w:r w:rsidRPr="00002C36">
        <w:rPr>
          <w:rFonts w:ascii="Helvetica" w:eastAsia="Times New Roman" w:hAnsi="Helvetica" w:cs="Times New Roman"/>
          <w:color w:val="333333"/>
          <w:sz w:val="24"/>
          <w:szCs w:val="24"/>
        </w:rPr>
        <w:t>that led to similar holdings.</w:t>
      </w:r>
    </w:p>
    <w:p w14:paraId="6853067E" w14:textId="72A4B24E" w:rsidR="005F5D47" w:rsidRPr="00002C36" w:rsidRDefault="005F5D47" w:rsidP="005F5D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 xml:space="preserve">Briefly explain the impact of this ruling on the governmental principle (topic) of the hypothetical case. </w:t>
      </w:r>
    </w:p>
    <w:p w14:paraId="059FD5B5" w14:textId="05B135CA" w:rsidR="005F5D47" w:rsidRDefault="005F5D47">
      <w:bookmarkStart w:id="0" w:name="_GoBack"/>
      <w:bookmarkEnd w:id="0"/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F5D47" w14:paraId="695D7CB0" w14:textId="77777777" w:rsidTr="00FF541A">
        <w:trPr>
          <w:trHeight w:val="1190"/>
        </w:trPr>
        <w:tc>
          <w:tcPr>
            <w:tcW w:w="3210" w:type="dxa"/>
          </w:tcPr>
          <w:p w14:paraId="67ACEBCA" w14:textId="4AAD2A1E" w:rsidR="005F5D47" w:rsidRPr="00FF541A" w:rsidRDefault="005F5D4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541A">
              <w:rPr>
                <w:rFonts w:ascii="Times New Roman" w:hAnsi="Times New Roman" w:cs="Times New Roman"/>
                <w:b/>
                <w:sz w:val="28"/>
              </w:rPr>
              <w:t>Position Statement</w:t>
            </w:r>
          </w:p>
        </w:tc>
        <w:tc>
          <w:tcPr>
            <w:tcW w:w="3211" w:type="dxa"/>
          </w:tcPr>
          <w:p w14:paraId="6FDE8257" w14:textId="53952817" w:rsidR="005F5D47" w:rsidRPr="00FF541A" w:rsidRDefault="005F5D47" w:rsidP="005F5D47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>The position statement provides a clear, strong statement of the author's position on the case.</w:t>
            </w:r>
          </w:p>
        </w:tc>
        <w:tc>
          <w:tcPr>
            <w:tcW w:w="3211" w:type="dxa"/>
          </w:tcPr>
          <w:p w14:paraId="463B3B44" w14:textId="3C1F31AC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 xml:space="preserve">1 point </w:t>
            </w:r>
          </w:p>
        </w:tc>
      </w:tr>
      <w:tr w:rsidR="005F5D47" w14:paraId="332A0A04" w14:textId="77777777" w:rsidTr="00FF541A">
        <w:trPr>
          <w:trHeight w:val="2002"/>
        </w:trPr>
        <w:tc>
          <w:tcPr>
            <w:tcW w:w="3210" w:type="dxa"/>
          </w:tcPr>
          <w:p w14:paraId="67547BA7" w14:textId="718373E5" w:rsidR="005F5D47" w:rsidRPr="00FF541A" w:rsidRDefault="005F5D47" w:rsidP="005F5D4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F541A">
              <w:rPr>
                <w:rFonts w:ascii="Times New Roman" w:hAnsi="Times New Roman" w:cs="Times New Roman"/>
                <w:b/>
                <w:sz w:val="28"/>
              </w:rPr>
              <w:t>Constitutional Underpinnings</w:t>
            </w:r>
          </w:p>
        </w:tc>
        <w:tc>
          <w:tcPr>
            <w:tcW w:w="3211" w:type="dxa"/>
          </w:tcPr>
          <w:p w14:paraId="2F189BCC" w14:textId="74B9571A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 xml:space="preserve">All of the evidence and examples from the Constitution are specifically tied to their relevant application within the case and clearly support the author’s position. </w:t>
            </w:r>
          </w:p>
        </w:tc>
        <w:tc>
          <w:tcPr>
            <w:tcW w:w="3211" w:type="dxa"/>
          </w:tcPr>
          <w:p w14:paraId="5E1DAAB0" w14:textId="78757F18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>0-2 points</w:t>
            </w:r>
          </w:p>
        </w:tc>
      </w:tr>
      <w:tr w:rsidR="005F5D47" w14:paraId="56CECBAD" w14:textId="77777777" w:rsidTr="00FF541A">
        <w:trPr>
          <w:trHeight w:val="1973"/>
        </w:trPr>
        <w:tc>
          <w:tcPr>
            <w:tcW w:w="3210" w:type="dxa"/>
          </w:tcPr>
          <w:p w14:paraId="428555BD" w14:textId="04261655" w:rsidR="005F5D47" w:rsidRPr="00FF541A" w:rsidRDefault="005F5D47">
            <w:pPr>
              <w:rPr>
                <w:rFonts w:ascii="Times New Roman" w:hAnsi="Times New Roman" w:cs="Times New Roman"/>
                <w:sz w:val="28"/>
              </w:rPr>
            </w:pPr>
            <w:r w:rsidRPr="00FF541A">
              <w:rPr>
                <w:rFonts w:ascii="Times New Roman" w:hAnsi="Times New Roman" w:cs="Times New Roman"/>
                <w:b/>
                <w:bCs/>
                <w:sz w:val="28"/>
              </w:rPr>
              <w:t>Evidence and Examples</w:t>
            </w:r>
          </w:p>
        </w:tc>
        <w:tc>
          <w:tcPr>
            <w:tcW w:w="3211" w:type="dxa"/>
          </w:tcPr>
          <w:p w14:paraId="1036F96C" w14:textId="3E7AB9C3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3211" w:type="dxa"/>
          </w:tcPr>
          <w:p w14:paraId="280B5BD5" w14:textId="2C6243D2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>1 point per required case</w:t>
            </w:r>
          </w:p>
        </w:tc>
      </w:tr>
      <w:tr w:rsidR="005F5D47" w14:paraId="7AA0B109" w14:textId="77777777" w:rsidTr="00FF541A">
        <w:trPr>
          <w:trHeight w:val="1190"/>
        </w:trPr>
        <w:tc>
          <w:tcPr>
            <w:tcW w:w="3210" w:type="dxa"/>
          </w:tcPr>
          <w:p w14:paraId="55C5A880" w14:textId="7813CE78" w:rsidR="005F5D47" w:rsidRPr="00FF541A" w:rsidRDefault="00FF541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F541A">
              <w:rPr>
                <w:rFonts w:ascii="Times New Roman" w:hAnsi="Times New Roman" w:cs="Times New Roman"/>
                <w:b/>
                <w:bCs/>
                <w:sz w:val="28"/>
              </w:rPr>
              <w:t>Impact of the Ruling</w:t>
            </w:r>
          </w:p>
        </w:tc>
        <w:tc>
          <w:tcPr>
            <w:tcW w:w="3211" w:type="dxa"/>
          </w:tcPr>
          <w:p w14:paraId="1ADE2B2A" w14:textId="40FAE9BA" w:rsidR="005F5D47" w:rsidRPr="00FF541A" w:rsidRDefault="00FF541A" w:rsidP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 xml:space="preserve">The potential impact of the ruling is clearly stated and follows the author’s line of reasoning. </w:t>
            </w:r>
          </w:p>
        </w:tc>
        <w:tc>
          <w:tcPr>
            <w:tcW w:w="3211" w:type="dxa"/>
          </w:tcPr>
          <w:p w14:paraId="582ABCFA" w14:textId="14AAEF66" w:rsidR="005F5D47" w:rsidRPr="00FF541A" w:rsidRDefault="00FF541A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 xml:space="preserve">0-2 points </w:t>
            </w:r>
          </w:p>
        </w:tc>
      </w:tr>
      <w:tr w:rsidR="005F5D47" w14:paraId="25F2305B" w14:textId="77777777" w:rsidTr="00FF541A">
        <w:trPr>
          <w:trHeight w:val="1596"/>
        </w:trPr>
        <w:tc>
          <w:tcPr>
            <w:tcW w:w="3210" w:type="dxa"/>
          </w:tcPr>
          <w:p w14:paraId="566888C2" w14:textId="4779C52D" w:rsidR="005F5D47" w:rsidRPr="00FF541A" w:rsidRDefault="005F5D47">
            <w:pPr>
              <w:rPr>
                <w:rFonts w:ascii="Times New Roman" w:hAnsi="Times New Roman" w:cs="Times New Roman"/>
                <w:sz w:val="28"/>
              </w:rPr>
            </w:pPr>
            <w:r w:rsidRPr="00FF541A">
              <w:rPr>
                <w:rFonts w:ascii="Times New Roman" w:hAnsi="Times New Roman" w:cs="Times New Roman"/>
                <w:b/>
                <w:bCs/>
                <w:sz w:val="28"/>
              </w:rPr>
              <w:t>Required Elements</w:t>
            </w:r>
          </w:p>
        </w:tc>
        <w:tc>
          <w:tcPr>
            <w:tcW w:w="3211" w:type="dxa"/>
          </w:tcPr>
          <w:p w14:paraId="03535D50" w14:textId="5C43126E" w:rsidR="005F5D47" w:rsidRPr="00FF541A" w:rsidRDefault="005F5D47" w:rsidP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>Required court cases are used, word count within acceptable range (500-1000 words), and submission requirements were met.</w:t>
            </w:r>
          </w:p>
        </w:tc>
        <w:tc>
          <w:tcPr>
            <w:tcW w:w="3211" w:type="dxa"/>
          </w:tcPr>
          <w:p w14:paraId="302F6994" w14:textId="52C598F7" w:rsidR="005F5D47" w:rsidRPr="00FF541A" w:rsidRDefault="005F5D47">
            <w:pPr>
              <w:rPr>
                <w:rFonts w:ascii="Times New Roman" w:hAnsi="Times New Roman" w:cs="Times New Roman"/>
              </w:rPr>
            </w:pPr>
            <w:r w:rsidRPr="00FF541A">
              <w:rPr>
                <w:rFonts w:ascii="Times New Roman" w:hAnsi="Times New Roman" w:cs="Times New Roman"/>
              </w:rPr>
              <w:t xml:space="preserve">0-2 points </w:t>
            </w:r>
          </w:p>
        </w:tc>
      </w:tr>
    </w:tbl>
    <w:p w14:paraId="730A3936" w14:textId="77777777" w:rsidR="005F5D47" w:rsidRDefault="005F5D47" w:rsidP="00FF541A"/>
    <w:sectPr w:rsidR="005F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5229"/>
    <w:multiLevelType w:val="multilevel"/>
    <w:tmpl w:val="4EF47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6"/>
    <w:rsid w:val="00002C36"/>
    <w:rsid w:val="005F5D47"/>
    <w:rsid w:val="00B7643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DBA9"/>
  <w15:chartTrackingRefBased/>
  <w15:docId w15:val="{57B3F6BC-428B-4498-93BC-239F6379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tedtext">
    <w:name w:val="formatted_text"/>
    <w:basedOn w:val="DefaultParagraphFont"/>
    <w:rsid w:val="00002C36"/>
  </w:style>
  <w:style w:type="table" w:styleId="TableGrid">
    <w:name w:val="Table Grid"/>
    <w:basedOn w:val="TableNormal"/>
    <w:uiPriority w:val="39"/>
    <w:rsid w:val="005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D705BF21-DF5C-4E21-AD18-0F9223E58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6CF7E-7320-4C72-9143-3C4256FB5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08B4-08DF-4670-A466-1DEC4F39094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753bdb-2e03-4040-8ed1-895cba12e1b3"/>
    <ds:schemaRef ds:uri="http://purl.org/dc/elements/1.1/"/>
    <ds:schemaRef ds:uri="ddfb3ef3-4fcd-4c8f-8801-7b77556ced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2</cp:revision>
  <dcterms:created xsi:type="dcterms:W3CDTF">2019-09-11T10:27:00Z</dcterms:created>
  <dcterms:modified xsi:type="dcterms:W3CDTF">2019-09-11T10:39:00Z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