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620A" w14:textId="77777777" w:rsidR="00217AF6" w:rsidRDefault="00AC093A">
      <w:pPr>
        <w:rPr>
          <w:rFonts w:ascii="Helvetica" w:hAnsi="Helvetica"/>
          <w:color w:val="333333"/>
          <w:sz w:val="21"/>
          <w:szCs w:val="21"/>
          <w:shd w:val="clear" w:color="auto" w:fill="FFFFFF"/>
        </w:rPr>
      </w:pPr>
      <w:r>
        <w:t xml:space="preserve">You have been tasked to submit a proposal to the </w:t>
      </w:r>
      <w:r>
        <w:rPr>
          <w:rFonts w:ascii="Helvetica" w:hAnsi="Helvetica"/>
          <w:color w:val="333333"/>
          <w:sz w:val="21"/>
          <w:szCs w:val="21"/>
          <w:shd w:val="clear" w:color="auto" w:fill="FFFFFF"/>
        </w:rPr>
        <w:t>Citizens' Stamp Advisory Committee (CSAC)</w:t>
      </w:r>
      <w:r>
        <w:rPr>
          <w:rFonts w:ascii="Helvetica" w:hAnsi="Helvetica"/>
          <w:color w:val="333333"/>
          <w:sz w:val="21"/>
          <w:szCs w:val="21"/>
          <w:shd w:val="clear" w:color="auto" w:fill="FFFFFF"/>
        </w:rPr>
        <w:t xml:space="preserve"> for a new stamp. </w:t>
      </w:r>
      <w:r w:rsidR="002849B7">
        <w:rPr>
          <w:rFonts w:ascii="Helvetica" w:hAnsi="Helvetica"/>
          <w:color w:val="333333"/>
          <w:sz w:val="21"/>
          <w:szCs w:val="21"/>
          <w:shd w:val="clear" w:color="auto" w:fill="FFFFFF"/>
        </w:rPr>
        <w:t xml:space="preserve">Your new stamp must be original (as in it can’t have already been selected for a stamp) and meet the official criteria as outlined on the back of this page. </w:t>
      </w:r>
    </w:p>
    <w:p w14:paraId="0BDF1678" w14:textId="77777777" w:rsidR="002849B7" w:rsidRDefault="002849B7">
      <w:pPr>
        <w:rPr>
          <w:rFonts w:ascii="Helvetica" w:hAnsi="Helvetica"/>
          <w:color w:val="333333"/>
          <w:sz w:val="21"/>
          <w:szCs w:val="21"/>
          <w:shd w:val="clear" w:color="auto" w:fill="FFFFFF"/>
        </w:rPr>
      </w:pPr>
    </w:p>
    <w:p w14:paraId="086D9E3D" w14:textId="77777777" w:rsidR="002849B7" w:rsidRDefault="002849B7">
      <w:pPr>
        <w:rPr>
          <w:rFonts w:ascii="Helvetica" w:hAnsi="Helvetica"/>
          <w:color w:val="333333"/>
          <w:sz w:val="21"/>
          <w:szCs w:val="21"/>
          <w:shd w:val="clear" w:color="auto" w:fill="FFFFFF"/>
        </w:rPr>
      </w:pPr>
      <w:r>
        <w:rPr>
          <w:rFonts w:ascii="Helvetica" w:hAnsi="Helvetica"/>
          <w:color w:val="333333"/>
          <w:sz w:val="21"/>
          <w:szCs w:val="21"/>
          <w:shd w:val="clear" w:color="auto" w:fill="FFFFFF"/>
        </w:rPr>
        <w:t>Your completed proposal must include:</w:t>
      </w:r>
    </w:p>
    <w:p w14:paraId="705C36D1" w14:textId="77777777" w:rsidR="002849B7" w:rsidRDefault="002849B7" w:rsidP="002849B7">
      <w:pPr>
        <w:pStyle w:val="ListParagraph"/>
        <w:numPr>
          <w:ilvl w:val="0"/>
          <w:numId w:val="2"/>
        </w:numPr>
        <w:rPr>
          <w:rFonts w:ascii="Helvetica" w:hAnsi="Helvetica"/>
          <w:color w:val="333333"/>
          <w:sz w:val="21"/>
          <w:szCs w:val="21"/>
          <w:shd w:val="clear" w:color="auto" w:fill="FFFFFF"/>
        </w:rPr>
      </w:pPr>
      <w:r w:rsidRPr="002849B7">
        <w:rPr>
          <w:rFonts w:ascii="Helvetica" w:hAnsi="Helvetica"/>
          <w:color w:val="333333"/>
          <w:sz w:val="21"/>
          <w:szCs w:val="21"/>
          <w:shd w:val="clear" w:color="auto" w:fill="FFFFFF"/>
        </w:rPr>
        <w:t xml:space="preserve">A printed copy of the proposal page (color printing is not required but is highly recommended.) </w:t>
      </w:r>
      <w:r>
        <w:rPr>
          <w:rFonts w:ascii="Helvetica" w:hAnsi="Helvetica"/>
          <w:color w:val="333333"/>
          <w:sz w:val="21"/>
          <w:szCs w:val="21"/>
          <w:shd w:val="clear" w:color="auto" w:fill="FFFFFF"/>
        </w:rPr>
        <w:t xml:space="preserve"> </w:t>
      </w:r>
    </w:p>
    <w:p w14:paraId="1CAFD3A8" w14:textId="77777777" w:rsidR="002849B7" w:rsidRDefault="002849B7" w:rsidP="002849B7">
      <w:pPr>
        <w:pStyle w:val="ListParagraph"/>
        <w:numPr>
          <w:ilvl w:val="0"/>
          <w:numId w:val="2"/>
        </w:numPr>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Annotated bibliography including a minimum of three sources. </w:t>
      </w:r>
    </w:p>
    <w:p w14:paraId="2057A4E2" w14:textId="77777777" w:rsidR="002849B7" w:rsidRDefault="002849B7" w:rsidP="002849B7">
      <w:pPr>
        <w:pStyle w:val="ListParagraph"/>
        <w:numPr>
          <w:ilvl w:val="0"/>
          <w:numId w:val="2"/>
        </w:numPr>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IMVAIN form completed for all sources used. </w:t>
      </w:r>
    </w:p>
    <w:p w14:paraId="5D5D2534" w14:textId="77777777" w:rsidR="002849B7" w:rsidRDefault="002849B7" w:rsidP="002849B7">
      <w:pPr>
        <w:rPr>
          <w:rFonts w:ascii="Helvetica" w:hAnsi="Helvetica"/>
          <w:color w:val="333333"/>
          <w:sz w:val="21"/>
          <w:szCs w:val="21"/>
          <w:shd w:val="clear" w:color="auto" w:fill="FFFFFF"/>
        </w:rPr>
      </w:pPr>
    </w:p>
    <w:p w14:paraId="59691115" w14:textId="77777777" w:rsidR="002849B7" w:rsidRDefault="002849B7" w:rsidP="002849B7">
      <w:pPr>
        <w:rPr>
          <w:rFonts w:ascii="Helvetica" w:hAnsi="Helvetica"/>
          <w:b/>
          <w:color w:val="333333"/>
          <w:sz w:val="21"/>
          <w:szCs w:val="21"/>
          <w:shd w:val="clear" w:color="auto" w:fill="FFFFFF"/>
        </w:rPr>
      </w:pPr>
      <w:r>
        <w:rPr>
          <w:rFonts w:ascii="Helvetica" w:hAnsi="Helvetica"/>
          <w:color w:val="333333"/>
          <w:sz w:val="21"/>
          <w:szCs w:val="21"/>
          <w:shd w:val="clear" w:color="auto" w:fill="FFFFFF"/>
        </w:rPr>
        <w:t xml:space="preserve">Your completed proposal packets are due in class on </w:t>
      </w:r>
      <w:r w:rsidRPr="002849B7">
        <w:rPr>
          <w:rFonts w:ascii="Helvetica" w:hAnsi="Helvetica"/>
          <w:b/>
          <w:color w:val="333333"/>
          <w:sz w:val="21"/>
          <w:szCs w:val="21"/>
          <w:shd w:val="clear" w:color="auto" w:fill="FFFFFF"/>
        </w:rPr>
        <w:t>Wednesday</w:t>
      </w:r>
      <w:r>
        <w:rPr>
          <w:rFonts w:ascii="Helvetica" w:hAnsi="Helvetica"/>
          <w:b/>
          <w:color w:val="333333"/>
          <w:sz w:val="21"/>
          <w:szCs w:val="21"/>
          <w:shd w:val="clear" w:color="auto" w:fill="FFFFFF"/>
        </w:rPr>
        <w:t xml:space="preserve"> March 11</w:t>
      </w:r>
      <w:r w:rsidRPr="002849B7">
        <w:rPr>
          <w:rFonts w:ascii="Helvetica" w:hAnsi="Helvetica"/>
          <w:b/>
          <w:color w:val="333333"/>
          <w:sz w:val="21"/>
          <w:szCs w:val="21"/>
          <w:shd w:val="clear" w:color="auto" w:fill="FFFFFF"/>
          <w:vertAlign w:val="superscript"/>
        </w:rPr>
        <w:t>th</w:t>
      </w:r>
      <w:r>
        <w:rPr>
          <w:rFonts w:ascii="Helvetica" w:hAnsi="Helvetica"/>
          <w:b/>
          <w:color w:val="333333"/>
          <w:sz w:val="21"/>
          <w:szCs w:val="21"/>
          <w:shd w:val="clear" w:color="auto" w:fill="FFFFFF"/>
          <w:vertAlign w:val="superscript"/>
        </w:rPr>
        <w:t>.</w:t>
      </w:r>
      <w:r>
        <w:rPr>
          <w:rFonts w:ascii="Helvetica" w:hAnsi="Helvetica"/>
          <w:b/>
          <w:color w:val="333333"/>
          <w:sz w:val="21"/>
          <w:szCs w:val="21"/>
          <w:shd w:val="clear" w:color="auto" w:fill="FFFFFF"/>
        </w:rPr>
        <w:t xml:space="preserve"> </w:t>
      </w:r>
    </w:p>
    <w:tbl>
      <w:tblPr>
        <w:tblpPr w:leftFromText="180" w:rightFromText="180" w:vertAnchor="text" w:horzAnchor="margin" w:tblpY="168"/>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47"/>
        <w:gridCol w:w="1739"/>
        <w:gridCol w:w="1738"/>
        <w:gridCol w:w="1738"/>
        <w:gridCol w:w="1738"/>
      </w:tblGrid>
      <w:tr w:rsidR="00B02D2A" w:rsidRPr="00B02D2A" w14:paraId="47DE8DEE" w14:textId="77777777" w:rsidTr="00B02D2A">
        <w:trPr>
          <w:tblCellSpacing w:w="0" w:type="dxa"/>
        </w:trPr>
        <w:tc>
          <w:tcPr>
            <w:tcW w:w="2047"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EC140A0" w14:textId="77777777" w:rsidR="00B02D2A" w:rsidRPr="00B02D2A" w:rsidRDefault="00B02D2A" w:rsidP="00B02D2A">
            <w:pPr>
              <w:spacing w:after="0" w:line="240" w:lineRule="auto"/>
              <w:jc w:val="center"/>
              <w:rPr>
                <w:rFonts w:ascii="Arial" w:eastAsia="Times New Roman" w:hAnsi="Arial" w:cs="Arial"/>
                <w:color w:val="000000"/>
              </w:rPr>
            </w:pPr>
            <w:r w:rsidRPr="00B02D2A">
              <w:rPr>
                <w:rFonts w:ascii="Arial" w:eastAsia="Times New Roman" w:hAnsi="Arial" w:cs="Arial"/>
                <w:color w:val="000000"/>
              </w:rPr>
              <w:t>CATEGORY</w:t>
            </w:r>
          </w:p>
        </w:tc>
        <w:tc>
          <w:tcPr>
            <w:tcW w:w="1739"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6D9067A" w14:textId="77777777" w:rsidR="00B02D2A" w:rsidRPr="00B02D2A" w:rsidRDefault="00B02D2A" w:rsidP="00B02D2A">
            <w:pPr>
              <w:spacing w:after="0" w:line="240" w:lineRule="auto"/>
              <w:rPr>
                <w:rFonts w:ascii="Arial" w:eastAsia="Times New Roman" w:hAnsi="Arial" w:cs="Arial"/>
                <w:b/>
                <w:bCs/>
                <w:color w:val="000000"/>
              </w:rPr>
            </w:pPr>
            <w:r w:rsidRPr="00B02D2A">
              <w:rPr>
                <w:rFonts w:ascii="Arial" w:eastAsia="Times New Roman" w:hAnsi="Arial" w:cs="Arial"/>
                <w:b/>
                <w:bCs/>
                <w:color w:val="000000"/>
              </w:rPr>
              <w:t>4</w:t>
            </w:r>
          </w:p>
        </w:tc>
        <w:tc>
          <w:tcPr>
            <w:tcW w:w="1738"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EDA53AF" w14:textId="77777777" w:rsidR="00B02D2A" w:rsidRPr="00B02D2A" w:rsidRDefault="00B02D2A" w:rsidP="00B02D2A">
            <w:pPr>
              <w:spacing w:after="0" w:line="240" w:lineRule="auto"/>
              <w:rPr>
                <w:rFonts w:ascii="Arial" w:eastAsia="Times New Roman" w:hAnsi="Arial" w:cs="Arial"/>
                <w:b/>
                <w:bCs/>
                <w:color w:val="000000"/>
              </w:rPr>
            </w:pPr>
            <w:r w:rsidRPr="00B02D2A">
              <w:rPr>
                <w:rFonts w:ascii="Arial" w:eastAsia="Times New Roman" w:hAnsi="Arial" w:cs="Arial"/>
                <w:b/>
                <w:bCs/>
                <w:color w:val="000000"/>
              </w:rPr>
              <w:t>3</w:t>
            </w:r>
          </w:p>
        </w:tc>
        <w:tc>
          <w:tcPr>
            <w:tcW w:w="1738"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8C9207C" w14:textId="77777777" w:rsidR="00B02D2A" w:rsidRPr="00B02D2A" w:rsidRDefault="00B02D2A" w:rsidP="00B02D2A">
            <w:pPr>
              <w:spacing w:after="0" w:line="240" w:lineRule="auto"/>
              <w:rPr>
                <w:rFonts w:ascii="Arial" w:eastAsia="Times New Roman" w:hAnsi="Arial" w:cs="Arial"/>
                <w:b/>
                <w:bCs/>
                <w:color w:val="000000"/>
              </w:rPr>
            </w:pPr>
            <w:r w:rsidRPr="00B02D2A">
              <w:rPr>
                <w:rFonts w:ascii="Arial" w:eastAsia="Times New Roman" w:hAnsi="Arial" w:cs="Arial"/>
                <w:b/>
                <w:bCs/>
                <w:color w:val="000000"/>
              </w:rPr>
              <w:t>2</w:t>
            </w:r>
          </w:p>
        </w:tc>
        <w:tc>
          <w:tcPr>
            <w:tcW w:w="1738"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6F032EE" w14:textId="77777777" w:rsidR="00B02D2A" w:rsidRPr="00B02D2A" w:rsidRDefault="00B02D2A" w:rsidP="00B02D2A">
            <w:pPr>
              <w:spacing w:after="0" w:line="240" w:lineRule="auto"/>
              <w:rPr>
                <w:rFonts w:ascii="Arial" w:eastAsia="Times New Roman" w:hAnsi="Arial" w:cs="Arial"/>
                <w:b/>
                <w:bCs/>
                <w:color w:val="000000"/>
              </w:rPr>
            </w:pPr>
            <w:r w:rsidRPr="00B02D2A">
              <w:rPr>
                <w:rFonts w:ascii="Arial" w:eastAsia="Times New Roman" w:hAnsi="Arial" w:cs="Arial"/>
                <w:b/>
                <w:bCs/>
                <w:color w:val="000000"/>
              </w:rPr>
              <w:t>1</w:t>
            </w:r>
          </w:p>
        </w:tc>
      </w:tr>
      <w:tr w:rsidR="00B02D2A" w:rsidRPr="00B02D2A" w14:paraId="552D5B0A" w14:textId="77777777" w:rsidTr="00B02D2A">
        <w:trPr>
          <w:trHeight w:val="1500"/>
          <w:tblCellSpacing w:w="0" w:type="dxa"/>
        </w:trPr>
        <w:tc>
          <w:tcPr>
            <w:tcW w:w="2047" w:type="dxa"/>
            <w:tcBorders>
              <w:top w:val="outset" w:sz="6" w:space="0" w:color="auto"/>
              <w:left w:val="outset" w:sz="6" w:space="0" w:color="auto"/>
              <w:bottom w:val="outset" w:sz="6" w:space="0" w:color="auto"/>
              <w:right w:val="outset" w:sz="6" w:space="0" w:color="auto"/>
            </w:tcBorders>
            <w:shd w:val="clear" w:color="auto" w:fill="FFFFFF"/>
            <w:hideMark/>
          </w:tcPr>
          <w:p w14:paraId="3FF7C983" w14:textId="77777777" w:rsidR="00B02D2A" w:rsidRPr="00B02D2A" w:rsidRDefault="00B02D2A" w:rsidP="00B02D2A">
            <w:pPr>
              <w:spacing w:after="0" w:line="240" w:lineRule="auto"/>
              <w:rPr>
                <w:rFonts w:ascii="Arial" w:eastAsia="Times New Roman" w:hAnsi="Arial" w:cs="Arial"/>
                <w:b/>
                <w:bCs/>
                <w:color w:val="000000"/>
              </w:rPr>
            </w:pPr>
            <w:r w:rsidRPr="00B02D2A">
              <w:rPr>
                <w:rFonts w:ascii="Arial" w:eastAsia="Times New Roman" w:hAnsi="Arial" w:cs="Arial"/>
                <w:b/>
                <w:bCs/>
                <w:color w:val="000000"/>
              </w:rPr>
              <w:t>Sources - Quality</w:t>
            </w:r>
          </w:p>
        </w:tc>
        <w:tc>
          <w:tcPr>
            <w:tcW w:w="1739" w:type="dxa"/>
            <w:tcBorders>
              <w:top w:val="outset" w:sz="6" w:space="0" w:color="auto"/>
              <w:left w:val="outset" w:sz="6" w:space="0" w:color="auto"/>
              <w:bottom w:val="outset" w:sz="6" w:space="0" w:color="auto"/>
              <w:right w:val="outset" w:sz="6" w:space="0" w:color="auto"/>
            </w:tcBorders>
            <w:shd w:val="clear" w:color="auto" w:fill="FFFFFF"/>
            <w:hideMark/>
          </w:tcPr>
          <w:p w14:paraId="1FFA8F91"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 xml:space="preserve">Students include 3 or </w:t>
            </w:r>
            <w:proofErr w:type="gramStart"/>
            <w:r w:rsidRPr="00B02D2A">
              <w:rPr>
                <w:rFonts w:ascii="Arial" w:eastAsia="Times New Roman" w:hAnsi="Arial" w:cs="Arial"/>
                <w:color w:val="000000"/>
                <w:sz w:val="18"/>
                <w:szCs w:val="18"/>
              </w:rPr>
              <w:t>more high</w:t>
            </w:r>
            <w:proofErr w:type="gramEnd"/>
            <w:r w:rsidRPr="00B02D2A">
              <w:rPr>
                <w:rFonts w:ascii="Arial" w:eastAsia="Times New Roman" w:hAnsi="Arial" w:cs="Arial"/>
                <w:color w:val="000000"/>
                <w:sz w:val="18"/>
                <w:szCs w:val="18"/>
              </w:rPr>
              <w:t xml:space="preserve"> quality sources.</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6A627382"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 xml:space="preserve">Students include 2 high quality </w:t>
            </w:r>
            <w:proofErr w:type="gramStart"/>
            <w:r w:rsidRPr="00B02D2A">
              <w:rPr>
                <w:rFonts w:ascii="Arial" w:eastAsia="Times New Roman" w:hAnsi="Arial" w:cs="Arial"/>
                <w:color w:val="000000"/>
                <w:sz w:val="18"/>
                <w:szCs w:val="18"/>
              </w:rPr>
              <w:t>sources .</w:t>
            </w:r>
            <w:proofErr w:type="gramEnd"/>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5DF62727"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Students include 1-2 sources but some of are questionable quality.</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4748F6B5"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Students include fewer than 2 sources.</w:t>
            </w:r>
          </w:p>
        </w:tc>
      </w:tr>
      <w:tr w:rsidR="00B02D2A" w:rsidRPr="00B02D2A" w14:paraId="141E9D33" w14:textId="77777777" w:rsidTr="00B02D2A">
        <w:trPr>
          <w:trHeight w:val="1500"/>
          <w:tblCellSpacing w:w="0" w:type="dxa"/>
        </w:trPr>
        <w:tc>
          <w:tcPr>
            <w:tcW w:w="2047" w:type="dxa"/>
            <w:tcBorders>
              <w:top w:val="outset" w:sz="6" w:space="0" w:color="auto"/>
              <w:left w:val="outset" w:sz="6" w:space="0" w:color="auto"/>
              <w:bottom w:val="outset" w:sz="6" w:space="0" w:color="auto"/>
              <w:right w:val="outset" w:sz="6" w:space="0" w:color="auto"/>
            </w:tcBorders>
            <w:shd w:val="clear" w:color="auto" w:fill="FFFFFF"/>
            <w:hideMark/>
          </w:tcPr>
          <w:p w14:paraId="480A6DF1" w14:textId="77777777" w:rsidR="00B02D2A" w:rsidRPr="00B02D2A" w:rsidRDefault="00B02D2A" w:rsidP="00B02D2A">
            <w:pPr>
              <w:spacing w:after="0" w:line="240" w:lineRule="auto"/>
              <w:rPr>
                <w:rFonts w:ascii="Arial" w:eastAsia="Times New Roman" w:hAnsi="Arial" w:cs="Arial"/>
                <w:b/>
                <w:bCs/>
                <w:color w:val="000000"/>
              </w:rPr>
            </w:pPr>
            <w:r w:rsidRPr="00B02D2A">
              <w:rPr>
                <w:rFonts w:ascii="Arial" w:eastAsia="Times New Roman" w:hAnsi="Arial" w:cs="Arial"/>
                <w:b/>
                <w:bCs/>
                <w:color w:val="000000"/>
              </w:rPr>
              <w:t>Sources-Citation</w:t>
            </w:r>
          </w:p>
        </w:tc>
        <w:tc>
          <w:tcPr>
            <w:tcW w:w="1739" w:type="dxa"/>
            <w:tcBorders>
              <w:top w:val="outset" w:sz="6" w:space="0" w:color="auto"/>
              <w:left w:val="outset" w:sz="6" w:space="0" w:color="auto"/>
              <w:bottom w:val="outset" w:sz="6" w:space="0" w:color="auto"/>
              <w:right w:val="outset" w:sz="6" w:space="0" w:color="auto"/>
            </w:tcBorders>
            <w:shd w:val="clear" w:color="auto" w:fill="FFFFFF"/>
            <w:hideMark/>
          </w:tcPr>
          <w:p w14:paraId="53289230"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Information in all source citations is correct and in the MLA format assigned.</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567D1AE5"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Information in all source citations is correct but there are minor errors in formatting.</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187DACC5"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Information in almost all source citations is correct AND there are minor errors in formatting.</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2859B26C"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The information is often incorrect OR there are major errors in formatting.</w:t>
            </w:r>
          </w:p>
        </w:tc>
      </w:tr>
      <w:tr w:rsidR="00B02D2A" w:rsidRPr="00B02D2A" w14:paraId="4F1B61F7" w14:textId="77777777" w:rsidTr="00B02D2A">
        <w:trPr>
          <w:trHeight w:val="1500"/>
          <w:tblCellSpacing w:w="0" w:type="dxa"/>
        </w:trPr>
        <w:tc>
          <w:tcPr>
            <w:tcW w:w="2047" w:type="dxa"/>
            <w:tcBorders>
              <w:top w:val="outset" w:sz="6" w:space="0" w:color="auto"/>
              <w:left w:val="outset" w:sz="6" w:space="0" w:color="auto"/>
              <w:bottom w:val="outset" w:sz="6" w:space="0" w:color="auto"/>
              <w:right w:val="outset" w:sz="6" w:space="0" w:color="auto"/>
            </w:tcBorders>
            <w:shd w:val="clear" w:color="auto" w:fill="FFFFFF"/>
            <w:hideMark/>
          </w:tcPr>
          <w:p w14:paraId="75815756" w14:textId="77777777" w:rsidR="00B02D2A" w:rsidRPr="00B02D2A" w:rsidRDefault="00B02D2A" w:rsidP="00B02D2A">
            <w:pPr>
              <w:spacing w:after="0" w:line="240" w:lineRule="auto"/>
              <w:rPr>
                <w:rFonts w:ascii="Arial" w:eastAsia="Times New Roman" w:hAnsi="Arial" w:cs="Arial"/>
                <w:b/>
                <w:bCs/>
                <w:color w:val="000000"/>
              </w:rPr>
            </w:pPr>
            <w:r>
              <w:rPr>
                <w:rFonts w:ascii="Arial" w:eastAsia="Times New Roman" w:hAnsi="Arial" w:cs="Arial"/>
                <w:b/>
                <w:bCs/>
                <w:color w:val="000000"/>
              </w:rPr>
              <w:t xml:space="preserve">Proposal Form </w:t>
            </w:r>
          </w:p>
        </w:tc>
        <w:tc>
          <w:tcPr>
            <w:tcW w:w="1739" w:type="dxa"/>
            <w:tcBorders>
              <w:top w:val="outset" w:sz="6" w:space="0" w:color="auto"/>
              <w:left w:val="outset" w:sz="6" w:space="0" w:color="auto"/>
              <w:bottom w:val="outset" w:sz="6" w:space="0" w:color="auto"/>
              <w:right w:val="outset" w:sz="6" w:space="0" w:color="auto"/>
            </w:tcBorders>
            <w:shd w:val="clear" w:color="auto" w:fill="FFFFFF"/>
            <w:hideMark/>
          </w:tcPr>
          <w:p w14:paraId="7E0065B7"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 xml:space="preserve">Students create an original, </w:t>
            </w:r>
            <w:r>
              <w:rPr>
                <w:rFonts w:ascii="Arial" w:eastAsia="Times New Roman" w:hAnsi="Arial" w:cs="Arial"/>
                <w:color w:val="000000"/>
                <w:sz w:val="18"/>
                <w:szCs w:val="18"/>
              </w:rPr>
              <w:t>accurate and interesting proposal</w:t>
            </w:r>
            <w:r w:rsidRPr="00B02D2A">
              <w:rPr>
                <w:rFonts w:ascii="Arial" w:eastAsia="Times New Roman" w:hAnsi="Arial" w:cs="Arial"/>
                <w:color w:val="000000"/>
                <w:sz w:val="18"/>
                <w:szCs w:val="18"/>
              </w:rPr>
              <w:t xml:space="preserve"> that adequately addresses the </w:t>
            </w:r>
            <w:r>
              <w:rPr>
                <w:rFonts w:ascii="Arial" w:eastAsia="Times New Roman" w:hAnsi="Arial" w:cs="Arial"/>
                <w:color w:val="000000"/>
                <w:sz w:val="18"/>
                <w:szCs w:val="18"/>
              </w:rPr>
              <w:t xml:space="preserve">criteria. </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704B17D6"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 xml:space="preserve">Students create an accurate </w:t>
            </w:r>
            <w:r>
              <w:rPr>
                <w:rFonts w:ascii="Arial" w:eastAsia="Times New Roman" w:hAnsi="Arial" w:cs="Arial"/>
                <w:color w:val="000000"/>
                <w:sz w:val="18"/>
                <w:szCs w:val="18"/>
              </w:rPr>
              <w:t>proposal</w:t>
            </w:r>
            <w:r w:rsidRPr="00B02D2A">
              <w:rPr>
                <w:rFonts w:ascii="Arial" w:eastAsia="Times New Roman" w:hAnsi="Arial" w:cs="Arial"/>
                <w:color w:val="000000"/>
                <w:sz w:val="18"/>
                <w:szCs w:val="18"/>
              </w:rPr>
              <w:t xml:space="preserve"> that</w:t>
            </w:r>
            <w:r>
              <w:rPr>
                <w:rFonts w:ascii="Arial" w:eastAsia="Times New Roman" w:hAnsi="Arial" w:cs="Arial"/>
                <w:color w:val="000000"/>
                <w:sz w:val="18"/>
                <w:szCs w:val="18"/>
              </w:rPr>
              <w:t xml:space="preserve"> adequately addresses the criteria </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0BDE5E69"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St</w:t>
            </w:r>
            <w:r>
              <w:rPr>
                <w:rFonts w:ascii="Arial" w:eastAsia="Times New Roman" w:hAnsi="Arial" w:cs="Arial"/>
                <w:color w:val="000000"/>
                <w:sz w:val="18"/>
                <w:szCs w:val="18"/>
              </w:rPr>
              <w:t>udents create an accurate proposal but</w:t>
            </w:r>
            <w:r w:rsidRPr="00B02D2A">
              <w:rPr>
                <w:rFonts w:ascii="Arial" w:eastAsia="Times New Roman" w:hAnsi="Arial" w:cs="Arial"/>
                <w:color w:val="000000"/>
                <w:sz w:val="18"/>
                <w:szCs w:val="18"/>
              </w:rPr>
              <w:t xml:space="preserve"> it d</w:t>
            </w:r>
            <w:r>
              <w:rPr>
                <w:rFonts w:ascii="Arial" w:eastAsia="Times New Roman" w:hAnsi="Arial" w:cs="Arial"/>
                <w:color w:val="000000"/>
                <w:sz w:val="18"/>
                <w:szCs w:val="18"/>
              </w:rPr>
              <w:t>oes not adequately address the criteria</w:t>
            </w:r>
            <w:r w:rsidRPr="00B02D2A">
              <w:rPr>
                <w:rFonts w:ascii="Arial" w:eastAsia="Times New Roman" w:hAnsi="Arial" w:cs="Arial"/>
                <w:color w:val="000000"/>
                <w:sz w:val="18"/>
                <w:szCs w:val="18"/>
              </w:rPr>
              <w:t>.</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6CD8AABF"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The p</w:t>
            </w:r>
            <w:r>
              <w:rPr>
                <w:rFonts w:ascii="Arial" w:eastAsia="Times New Roman" w:hAnsi="Arial" w:cs="Arial"/>
                <w:color w:val="000000"/>
                <w:sz w:val="18"/>
                <w:szCs w:val="18"/>
              </w:rPr>
              <w:t>roposal</w:t>
            </w:r>
            <w:r w:rsidRPr="00B02D2A">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does not meet the criteria. </w:t>
            </w:r>
          </w:p>
        </w:tc>
      </w:tr>
      <w:tr w:rsidR="00B02D2A" w:rsidRPr="00B02D2A" w14:paraId="3C1B33DF" w14:textId="77777777" w:rsidTr="00B02D2A">
        <w:trPr>
          <w:trHeight w:val="1500"/>
          <w:tblCellSpacing w:w="0" w:type="dxa"/>
        </w:trPr>
        <w:tc>
          <w:tcPr>
            <w:tcW w:w="2047" w:type="dxa"/>
            <w:tcBorders>
              <w:top w:val="outset" w:sz="6" w:space="0" w:color="auto"/>
              <w:left w:val="outset" w:sz="6" w:space="0" w:color="auto"/>
              <w:bottom w:val="outset" w:sz="6" w:space="0" w:color="auto"/>
              <w:right w:val="outset" w:sz="6" w:space="0" w:color="auto"/>
            </w:tcBorders>
            <w:shd w:val="clear" w:color="auto" w:fill="FFFFFF"/>
            <w:hideMark/>
          </w:tcPr>
          <w:p w14:paraId="688A0EE1" w14:textId="77777777" w:rsidR="00B02D2A" w:rsidRDefault="00B02D2A" w:rsidP="00B02D2A">
            <w:pPr>
              <w:spacing w:after="0" w:line="240" w:lineRule="auto"/>
              <w:rPr>
                <w:rFonts w:ascii="Arial" w:eastAsia="Times New Roman" w:hAnsi="Arial" w:cs="Arial"/>
                <w:b/>
                <w:bCs/>
                <w:color w:val="000000"/>
              </w:rPr>
            </w:pPr>
            <w:r>
              <w:rPr>
                <w:rFonts w:ascii="Arial" w:eastAsia="Times New Roman" w:hAnsi="Arial" w:cs="Arial"/>
                <w:b/>
                <w:bCs/>
                <w:color w:val="000000"/>
              </w:rPr>
              <w:t>Premise Statements/</w:t>
            </w:r>
          </w:p>
          <w:p w14:paraId="1369B8E4" w14:textId="77777777" w:rsidR="00B02D2A" w:rsidRPr="00B02D2A" w:rsidRDefault="00B02D2A" w:rsidP="00B02D2A">
            <w:pPr>
              <w:spacing w:after="0" w:line="240" w:lineRule="auto"/>
              <w:rPr>
                <w:rFonts w:ascii="Arial" w:eastAsia="Times New Roman" w:hAnsi="Arial" w:cs="Arial"/>
                <w:b/>
                <w:bCs/>
                <w:color w:val="000000"/>
              </w:rPr>
            </w:pPr>
            <w:r>
              <w:rPr>
                <w:rFonts w:ascii="Arial" w:eastAsia="Times New Roman" w:hAnsi="Arial" w:cs="Arial"/>
                <w:b/>
                <w:bCs/>
                <w:color w:val="000000"/>
              </w:rPr>
              <w:t xml:space="preserve">Evidence </w:t>
            </w:r>
          </w:p>
        </w:tc>
        <w:tc>
          <w:tcPr>
            <w:tcW w:w="1739" w:type="dxa"/>
            <w:tcBorders>
              <w:top w:val="outset" w:sz="6" w:space="0" w:color="auto"/>
              <w:left w:val="outset" w:sz="6" w:space="0" w:color="auto"/>
              <w:bottom w:val="outset" w:sz="6" w:space="0" w:color="auto"/>
              <w:right w:val="outset" w:sz="6" w:space="0" w:color="auto"/>
            </w:tcBorders>
            <w:shd w:val="clear" w:color="auto" w:fill="FFFFFF"/>
            <w:hideMark/>
          </w:tcPr>
          <w:p w14:paraId="59E6AC90" w14:textId="77777777" w:rsidR="00B02D2A" w:rsidRPr="00B02D2A" w:rsidRDefault="00B02D2A" w:rsidP="00B02D2A">
            <w:pPr>
              <w:spacing w:after="0" w:line="240" w:lineRule="auto"/>
              <w:rPr>
                <w:rFonts w:ascii="Arial" w:eastAsia="Times New Roman" w:hAnsi="Arial" w:cs="Arial"/>
                <w:color w:val="000000"/>
                <w:sz w:val="18"/>
                <w:szCs w:val="18"/>
              </w:rPr>
            </w:pPr>
            <w:r w:rsidRPr="00B02D2A">
              <w:rPr>
                <w:rFonts w:ascii="Arial" w:eastAsia="Times New Roman" w:hAnsi="Arial" w:cs="Arial"/>
                <w:color w:val="000000"/>
                <w:sz w:val="18"/>
                <w:szCs w:val="18"/>
              </w:rPr>
              <w:t xml:space="preserve">Students identify </w:t>
            </w:r>
            <w:r>
              <w:rPr>
                <w:rFonts w:ascii="Arial" w:eastAsia="Times New Roman" w:hAnsi="Arial" w:cs="Arial"/>
                <w:color w:val="000000"/>
                <w:sz w:val="18"/>
                <w:szCs w:val="18"/>
              </w:rPr>
              <w:t xml:space="preserve">three of more premise statements with evidence that supports their proposal. </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0176F0D3"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Students identify at least 2</w:t>
            </w:r>
            <w:r w:rsidRPr="00B02D2A">
              <w:rPr>
                <w:rFonts w:ascii="Arial" w:eastAsia="Times New Roman" w:hAnsi="Arial" w:cs="Arial"/>
                <w:color w:val="000000"/>
                <w:sz w:val="18"/>
                <w:szCs w:val="18"/>
              </w:rPr>
              <w:t xml:space="preserve"> reasonable, </w:t>
            </w:r>
            <w:r>
              <w:rPr>
                <w:rFonts w:ascii="Arial" w:eastAsia="Times New Roman" w:hAnsi="Arial" w:cs="Arial"/>
                <w:color w:val="000000"/>
                <w:sz w:val="18"/>
                <w:szCs w:val="18"/>
              </w:rPr>
              <w:t xml:space="preserve">premise statements with evidence that supports their proposal. </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4B018054"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Students identify at least 1</w:t>
            </w:r>
            <w:r w:rsidRPr="00B02D2A">
              <w:rPr>
                <w:rFonts w:ascii="Arial" w:eastAsia="Times New Roman" w:hAnsi="Arial" w:cs="Arial"/>
                <w:color w:val="000000"/>
                <w:sz w:val="18"/>
                <w:szCs w:val="18"/>
              </w:rPr>
              <w:t xml:space="preserve"> reasonable, </w:t>
            </w:r>
            <w:r>
              <w:rPr>
                <w:rFonts w:ascii="Arial" w:eastAsia="Times New Roman" w:hAnsi="Arial" w:cs="Arial"/>
                <w:color w:val="000000"/>
                <w:sz w:val="18"/>
                <w:szCs w:val="18"/>
              </w:rPr>
              <w:t xml:space="preserve">premise statement with evidence that supports their proposal. </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14:paraId="13A500C5"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Students premise statements and/or evidence does not support each other and/or their proposal. </w:t>
            </w:r>
          </w:p>
        </w:tc>
      </w:tr>
      <w:tr w:rsidR="00B02D2A" w:rsidRPr="00B02D2A" w14:paraId="62F97F67" w14:textId="77777777" w:rsidTr="00B02D2A">
        <w:trPr>
          <w:trHeight w:val="1500"/>
          <w:tblCellSpacing w:w="0" w:type="dxa"/>
        </w:trPr>
        <w:tc>
          <w:tcPr>
            <w:tcW w:w="2047" w:type="dxa"/>
            <w:tcBorders>
              <w:top w:val="outset" w:sz="6" w:space="0" w:color="auto"/>
              <w:left w:val="outset" w:sz="6" w:space="0" w:color="auto"/>
              <w:bottom w:val="outset" w:sz="6" w:space="0" w:color="auto"/>
              <w:right w:val="outset" w:sz="6" w:space="0" w:color="auto"/>
            </w:tcBorders>
            <w:shd w:val="clear" w:color="auto" w:fill="FFFFFF"/>
          </w:tcPr>
          <w:p w14:paraId="7AA1D597" w14:textId="77777777" w:rsidR="00B02D2A" w:rsidRDefault="00B02D2A" w:rsidP="00B02D2A">
            <w:pPr>
              <w:spacing w:after="0" w:line="240" w:lineRule="auto"/>
              <w:rPr>
                <w:rFonts w:ascii="Arial" w:eastAsia="Times New Roman" w:hAnsi="Arial" w:cs="Arial"/>
                <w:b/>
                <w:bCs/>
                <w:color w:val="000000"/>
              </w:rPr>
            </w:pPr>
            <w:r>
              <w:rPr>
                <w:rFonts w:ascii="Arial" w:eastAsia="Times New Roman" w:hAnsi="Arial" w:cs="Arial"/>
                <w:b/>
                <w:bCs/>
                <w:color w:val="000000"/>
              </w:rPr>
              <w:t xml:space="preserve">Line of Reasoning </w:t>
            </w:r>
          </w:p>
        </w:tc>
        <w:tc>
          <w:tcPr>
            <w:tcW w:w="1739" w:type="dxa"/>
            <w:tcBorders>
              <w:top w:val="outset" w:sz="6" w:space="0" w:color="auto"/>
              <w:left w:val="outset" w:sz="6" w:space="0" w:color="auto"/>
              <w:bottom w:val="outset" w:sz="6" w:space="0" w:color="auto"/>
              <w:right w:val="outset" w:sz="6" w:space="0" w:color="auto"/>
            </w:tcBorders>
            <w:shd w:val="clear" w:color="auto" w:fill="FFFFFF"/>
          </w:tcPr>
          <w:p w14:paraId="2D8BEB0E"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line of reasoning is clear, connected, and easy to follow. </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14:paraId="6BC552D2"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line of reasoning exhibits minor errors in clarity, connection, and/or organization.</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14:paraId="0C074139"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line of reasoning exhibits major errors in  </w:t>
            </w:r>
            <w:r>
              <w:rPr>
                <w:rFonts w:ascii="Arial" w:eastAsia="Times New Roman" w:hAnsi="Arial" w:cs="Arial"/>
                <w:color w:val="000000"/>
                <w:sz w:val="18"/>
                <w:szCs w:val="18"/>
              </w:rPr>
              <w:t>clarity, connection, and/or organization</w:t>
            </w:r>
            <w:r>
              <w:rPr>
                <w:rFonts w:ascii="Arial" w:eastAsia="Times New Roman" w:hAnsi="Arial" w:cs="Arial"/>
                <w:color w:val="000000"/>
                <w:sz w:val="18"/>
                <w:szCs w:val="18"/>
              </w:rPr>
              <w:t xml:space="preserve">  </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14:paraId="0D5DCFCC"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line of reasoning is unclear, disorganized, or </w:t>
            </w:r>
            <w:r w:rsidR="0078036F">
              <w:rPr>
                <w:rFonts w:ascii="Arial" w:eastAsia="Times New Roman" w:hAnsi="Arial" w:cs="Arial"/>
                <w:color w:val="000000"/>
                <w:sz w:val="18"/>
                <w:szCs w:val="18"/>
              </w:rPr>
              <w:t>otherwise</w:t>
            </w:r>
            <w:bookmarkStart w:id="0" w:name="_GoBack"/>
            <w:bookmarkEnd w:id="0"/>
            <w:r>
              <w:rPr>
                <w:rFonts w:ascii="Arial" w:eastAsia="Times New Roman" w:hAnsi="Arial" w:cs="Arial"/>
                <w:color w:val="000000"/>
                <w:sz w:val="18"/>
                <w:szCs w:val="18"/>
              </w:rPr>
              <w:t xml:space="preserve"> difficult to follow. </w:t>
            </w:r>
          </w:p>
        </w:tc>
      </w:tr>
      <w:tr w:rsidR="00B02D2A" w:rsidRPr="00B02D2A" w14:paraId="7677FCF2" w14:textId="77777777" w:rsidTr="00B02D2A">
        <w:trPr>
          <w:trHeight w:val="1500"/>
          <w:tblCellSpacing w:w="0" w:type="dxa"/>
        </w:trPr>
        <w:tc>
          <w:tcPr>
            <w:tcW w:w="2047" w:type="dxa"/>
            <w:tcBorders>
              <w:top w:val="outset" w:sz="6" w:space="0" w:color="auto"/>
              <w:left w:val="outset" w:sz="6" w:space="0" w:color="auto"/>
              <w:bottom w:val="outset" w:sz="6" w:space="0" w:color="auto"/>
              <w:right w:val="outset" w:sz="6" w:space="0" w:color="auto"/>
            </w:tcBorders>
            <w:shd w:val="clear" w:color="auto" w:fill="FFFFFF"/>
          </w:tcPr>
          <w:p w14:paraId="18997866" w14:textId="77777777" w:rsidR="00B02D2A" w:rsidRDefault="00B02D2A" w:rsidP="00B02D2A">
            <w:pPr>
              <w:spacing w:after="0" w:line="240" w:lineRule="auto"/>
              <w:rPr>
                <w:rFonts w:ascii="Arial" w:eastAsia="Times New Roman" w:hAnsi="Arial" w:cs="Arial"/>
                <w:b/>
                <w:bCs/>
                <w:color w:val="000000"/>
              </w:rPr>
            </w:pPr>
            <w:r>
              <w:rPr>
                <w:rFonts w:ascii="Arial" w:eastAsia="Times New Roman" w:hAnsi="Arial" w:cs="Arial"/>
                <w:b/>
                <w:bCs/>
                <w:color w:val="000000"/>
              </w:rPr>
              <w:t>IMVAIN</w:t>
            </w:r>
          </w:p>
        </w:tc>
        <w:tc>
          <w:tcPr>
            <w:tcW w:w="1739" w:type="dxa"/>
            <w:tcBorders>
              <w:top w:val="outset" w:sz="6" w:space="0" w:color="auto"/>
              <w:left w:val="outset" w:sz="6" w:space="0" w:color="auto"/>
              <w:bottom w:val="outset" w:sz="6" w:space="0" w:color="auto"/>
              <w:right w:val="outset" w:sz="6" w:space="0" w:color="auto"/>
            </w:tcBorders>
            <w:shd w:val="clear" w:color="auto" w:fill="FFFFFF"/>
          </w:tcPr>
          <w:p w14:paraId="52AC9CB2"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IMVAIN completed and supported for all sources on the bibliography. </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14:paraId="430448FB"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Most sources have a completed and supported IMVAIN. </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14:paraId="1670A9BD" w14:textId="77777777" w:rsidR="00B02D2A" w:rsidRPr="00B02D2A" w:rsidRDefault="00B02D2A"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Only some sources have a completed and supported IMVAIN. </w:t>
            </w:r>
          </w:p>
        </w:tc>
        <w:tc>
          <w:tcPr>
            <w:tcW w:w="1738" w:type="dxa"/>
            <w:tcBorders>
              <w:top w:val="outset" w:sz="6" w:space="0" w:color="auto"/>
              <w:left w:val="outset" w:sz="6" w:space="0" w:color="auto"/>
              <w:bottom w:val="outset" w:sz="6" w:space="0" w:color="auto"/>
              <w:right w:val="outset" w:sz="6" w:space="0" w:color="auto"/>
            </w:tcBorders>
            <w:shd w:val="clear" w:color="auto" w:fill="FFFFFF"/>
          </w:tcPr>
          <w:p w14:paraId="7B2C885B" w14:textId="77777777" w:rsidR="00B02D2A" w:rsidRPr="00B02D2A" w:rsidRDefault="0078036F" w:rsidP="00B02D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IMVAIN is incomplete or not included in proposal packet. </w:t>
            </w:r>
          </w:p>
        </w:tc>
      </w:tr>
    </w:tbl>
    <w:p w14:paraId="742FD3B6" w14:textId="77777777" w:rsidR="00B02D2A" w:rsidRPr="002849B7" w:rsidRDefault="00B02D2A" w:rsidP="002849B7">
      <w:pPr>
        <w:rPr>
          <w:rFonts w:ascii="Helvetica" w:hAnsi="Helvetica"/>
          <w:b/>
          <w:color w:val="333333"/>
          <w:sz w:val="21"/>
          <w:szCs w:val="21"/>
          <w:shd w:val="clear" w:color="auto" w:fill="FFFFFF"/>
        </w:rPr>
      </w:pPr>
    </w:p>
    <w:p w14:paraId="69D9DA6F" w14:textId="77777777" w:rsidR="002849B7" w:rsidRDefault="002849B7">
      <w:pPr>
        <w:rPr>
          <w:rFonts w:ascii="Helvetica" w:hAnsi="Helvetica"/>
          <w:color w:val="333333"/>
          <w:sz w:val="21"/>
          <w:szCs w:val="21"/>
          <w:shd w:val="clear" w:color="auto" w:fill="FFFFFF"/>
        </w:rPr>
      </w:pPr>
    </w:p>
    <w:p w14:paraId="659DD520" w14:textId="77777777" w:rsidR="00B02D2A" w:rsidRPr="00B02D2A" w:rsidRDefault="00B02D2A" w:rsidP="00B02D2A">
      <w:pPr>
        <w:spacing w:after="0" w:line="240" w:lineRule="auto"/>
        <w:rPr>
          <w:rFonts w:ascii="Times New Roman" w:eastAsia="Times New Roman" w:hAnsi="Times New Roman" w:cs="Times New Roman"/>
          <w:sz w:val="24"/>
          <w:szCs w:val="24"/>
        </w:rPr>
      </w:pPr>
    </w:p>
    <w:p w14:paraId="73060FAD" w14:textId="77777777" w:rsidR="00DC47A2" w:rsidRDefault="00DC47A2">
      <w:pPr>
        <w:rPr>
          <w:rFonts w:ascii="Helvetica" w:hAnsi="Helvetica"/>
          <w:color w:val="333333"/>
          <w:sz w:val="21"/>
          <w:szCs w:val="21"/>
          <w:shd w:val="clear" w:color="auto" w:fill="FFFFFF"/>
        </w:rPr>
      </w:pPr>
    </w:p>
    <w:p w14:paraId="4A9464FF" w14:textId="77777777" w:rsidR="00DC47A2" w:rsidRDefault="00DC47A2">
      <w:pPr>
        <w:rPr>
          <w:rFonts w:ascii="Helvetica" w:hAnsi="Helvetica"/>
          <w:color w:val="333333"/>
          <w:sz w:val="21"/>
          <w:szCs w:val="21"/>
          <w:shd w:val="clear" w:color="auto" w:fill="FFFFFF"/>
        </w:rPr>
      </w:pPr>
    </w:p>
    <w:p w14:paraId="39F35BEF" w14:textId="77777777" w:rsidR="00DC47A2" w:rsidRDefault="00DC47A2">
      <w:pPr>
        <w:rPr>
          <w:rFonts w:ascii="Helvetica" w:hAnsi="Helvetica"/>
          <w:color w:val="333333"/>
          <w:sz w:val="21"/>
          <w:szCs w:val="21"/>
          <w:shd w:val="clear" w:color="auto" w:fill="FFFFFF"/>
        </w:rPr>
      </w:pPr>
    </w:p>
    <w:p w14:paraId="481ABCBC" w14:textId="77777777" w:rsidR="00DC47A2" w:rsidRDefault="00DC47A2">
      <w:pPr>
        <w:rPr>
          <w:rFonts w:ascii="Helvetica" w:hAnsi="Helvetica"/>
          <w:color w:val="333333"/>
          <w:sz w:val="21"/>
          <w:szCs w:val="21"/>
          <w:shd w:val="clear" w:color="auto" w:fill="FFFFFF"/>
        </w:rPr>
      </w:pPr>
    </w:p>
    <w:p w14:paraId="44C75B21" w14:textId="77777777" w:rsidR="00DC47A2" w:rsidRDefault="00DC47A2">
      <w:pPr>
        <w:rPr>
          <w:rFonts w:ascii="Helvetica" w:hAnsi="Helvetica"/>
          <w:color w:val="333333"/>
          <w:sz w:val="21"/>
          <w:szCs w:val="21"/>
          <w:shd w:val="clear" w:color="auto" w:fill="FFFFFF"/>
        </w:rPr>
      </w:pPr>
    </w:p>
    <w:p w14:paraId="2EFFCADE" w14:textId="77777777" w:rsidR="00DC47A2" w:rsidRDefault="00DC47A2">
      <w:pPr>
        <w:rPr>
          <w:rFonts w:ascii="Helvetica" w:hAnsi="Helvetica"/>
          <w:color w:val="333333"/>
          <w:sz w:val="21"/>
          <w:szCs w:val="21"/>
          <w:shd w:val="clear" w:color="auto" w:fill="FFFFFF"/>
        </w:rPr>
      </w:pPr>
    </w:p>
    <w:p w14:paraId="2616843C" w14:textId="77777777" w:rsidR="00DC47A2" w:rsidRDefault="00DC47A2">
      <w:pPr>
        <w:rPr>
          <w:rFonts w:ascii="Helvetica" w:hAnsi="Helvetica"/>
          <w:color w:val="333333"/>
          <w:sz w:val="21"/>
          <w:szCs w:val="21"/>
          <w:shd w:val="clear" w:color="auto" w:fill="FFFFFF"/>
        </w:rPr>
      </w:pPr>
    </w:p>
    <w:p w14:paraId="48DBC69E" w14:textId="77777777" w:rsidR="00DC47A2" w:rsidRDefault="00DC47A2">
      <w:pPr>
        <w:rPr>
          <w:rFonts w:ascii="Helvetica" w:hAnsi="Helvetica"/>
          <w:color w:val="333333"/>
          <w:sz w:val="21"/>
          <w:szCs w:val="21"/>
          <w:shd w:val="clear" w:color="auto" w:fill="FFFFFF"/>
        </w:rPr>
      </w:pPr>
    </w:p>
    <w:p w14:paraId="325F668D" w14:textId="77777777" w:rsidR="00DC47A2" w:rsidRDefault="00DC47A2">
      <w:pPr>
        <w:rPr>
          <w:rFonts w:ascii="Helvetica" w:hAnsi="Helvetica"/>
          <w:color w:val="333333"/>
          <w:sz w:val="21"/>
          <w:szCs w:val="21"/>
          <w:shd w:val="clear" w:color="auto" w:fill="FFFFFF"/>
        </w:rPr>
      </w:pPr>
    </w:p>
    <w:p w14:paraId="10EE102F" w14:textId="77777777" w:rsidR="00DC47A2" w:rsidRDefault="00DC47A2">
      <w:pPr>
        <w:rPr>
          <w:rFonts w:ascii="Helvetica" w:hAnsi="Helvetica"/>
          <w:color w:val="333333"/>
          <w:sz w:val="21"/>
          <w:szCs w:val="21"/>
          <w:shd w:val="clear" w:color="auto" w:fill="FFFFFF"/>
        </w:rPr>
      </w:pPr>
    </w:p>
    <w:p w14:paraId="17EF9033" w14:textId="77777777" w:rsidR="00DC47A2" w:rsidRDefault="00DC47A2">
      <w:pPr>
        <w:rPr>
          <w:rFonts w:ascii="Helvetica" w:hAnsi="Helvetica"/>
          <w:color w:val="333333"/>
          <w:sz w:val="21"/>
          <w:szCs w:val="21"/>
          <w:shd w:val="clear" w:color="auto" w:fill="FFFFFF"/>
        </w:rPr>
      </w:pPr>
    </w:p>
    <w:p w14:paraId="5C7BC60C" w14:textId="77777777" w:rsidR="00DC47A2" w:rsidRDefault="00DC47A2">
      <w:pPr>
        <w:rPr>
          <w:rFonts w:ascii="Helvetica" w:hAnsi="Helvetica"/>
          <w:color w:val="333333"/>
          <w:sz w:val="21"/>
          <w:szCs w:val="21"/>
          <w:shd w:val="clear" w:color="auto" w:fill="FFFFFF"/>
        </w:rPr>
      </w:pPr>
    </w:p>
    <w:p w14:paraId="1369AC2E" w14:textId="77777777" w:rsidR="00DC47A2" w:rsidRDefault="00DC47A2">
      <w:pPr>
        <w:rPr>
          <w:rFonts w:ascii="Helvetica" w:hAnsi="Helvetica"/>
          <w:color w:val="333333"/>
          <w:sz w:val="21"/>
          <w:szCs w:val="21"/>
          <w:shd w:val="clear" w:color="auto" w:fill="FFFFFF"/>
        </w:rPr>
      </w:pPr>
    </w:p>
    <w:p w14:paraId="57FF10D0" w14:textId="77777777" w:rsidR="00DC47A2" w:rsidRDefault="00DC47A2">
      <w:pPr>
        <w:rPr>
          <w:rFonts w:ascii="Helvetica" w:hAnsi="Helvetica"/>
          <w:color w:val="333333"/>
          <w:sz w:val="21"/>
          <w:szCs w:val="21"/>
          <w:shd w:val="clear" w:color="auto" w:fill="FFFFFF"/>
        </w:rPr>
      </w:pPr>
    </w:p>
    <w:p w14:paraId="6F34ECED" w14:textId="77777777" w:rsidR="00DC47A2" w:rsidRDefault="00DC47A2">
      <w:pPr>
        <w:rPr>
          <w:rFonts w:ascii="Helvetica" w:hAnsi="Helvetica"/>
          <w:color w:val="333333"/>
          <w:sz w:val="21"/>
          <w:szCs w:val="21"/>
          <w:shd w:val="clear" w:color="auto" w:fill="FFFFFF"/>
        </w:rPr>
      </w:pPr>
    </w:p>
    <w:p w14:paraId="5C72397B" w14:textId="77777777" w:rsidR="00DC47A2" w:rsidRDefault="00DC47A2">
      <w:pPr>
        <w:rPr>
          <w:rFonts w:ascii="Helvetica" w:hAnsi="Helvetica"/>
          <w:color w:val="333333"/>
          <w:sz w:val="21"/>
          <w:szCs w:val="21"/>
          <w:shd w:val="clear" w:color="auto" w:fill="FFFFFF"/>
        </w:rPr>
      </w:pPr>
    </w:p>
    <w:p w14:paraId="2514076A" w14:textId="77777777" w:rsidR="00B02D2A" w:rsidRDefault="00B02D2A" w:rsidP="00DC47A2">
      <w:pPr>
        <w:shd w:val="clear" w:color="auto" w:fill="FFFFFF"/>
        <w:spacing w:after="120" w:line="240" w:lineRule="auto"/>
        <w:rPr>
          <w:rFonts w:ascii="Helvetica" w:hAnsi="Helvetica"/>
          <w:color w:val="333333"/>
          <w:sz w:val="21"/>
          <w:szCs w:val="21"/>
          <w:shd w:val="clear" w:color="auto" w:fill="FFFFFF"/>
        </w:rPr>
      </w:pPr>
    </w:p>
    <w:p w14:paraId="0C6D3E49" w14:textId="77777777" w:rsidR="00B02D2A" w:rsidRDefault="00B02D2A" w:rsidP="00DC47A2">
      <w:pPr>
        <w:shd w:val="clear" w:color="auto" w:fill="FFFFFF"/>
        <w:spacing w:after="120" w:line="240" w:lineRule="auto"/>
        <w:rPr>
          <w:rFonts w:ascii="Helvetica" w:eastAsia="Times New Roman" w:hAnsi="Helvetica" w:cs="Times New Roman"/>
          <w:color w:val="333333"/>
          <w:sz w:val="21"/>
          <w:szCs w:val="21"/>
        </w:rPr>
      </w:pPr>
    </w:p>
    <w:p w14:paraId="55FB22A7" w14:textId="77777777" w:rsidR="00B02D2A" w:rsidRDefault="00B02D2A" w:rsidP="00DC47A2">
      <w:pPr>
        <w:shd w:val="clear" w:color="auto" w:fill="FFFFFF"/>
        <w:spacing w:after="120" w:line="240" w:lineRule="auto"/>
        <w:rPr>
          <w:rFonts w:ascii="Helvetica" w:eastAsia="Times New Roman" w:hAnsi="Helvetica" w:cs="Times New Roman"/>
          <w:color w:val="333333"/>
          <w:sz w:val="21"/>
          <w:szCs w:val="21"/>
        </w:rPr>
      </w:pPr>
    </w:p>
    <w:p w14:paraId="1E6D39FC" w14:textId="77777777" w:rsidR="00B02D2A" w:rsidRDefault="00B02D2A" w:rsidP="00DC47A2">
      <w:pPr>
        <w:shd w:val="clear" w:color="auto" w:fill="FFFFFF"/>
        <w:spacing w:after="120" w:line="240" w:lineRule="auto"/>
        <w:rPr>
          <w:rFonts w:ascii="Helvetica" w:eastAsia="Times New Roman" w:hAnsi="Helvetica" w:cs="Times New Roman"/>
          <w:color w:val="333333"/>
          <w:sz w:val="21"/>
          <w:szCs w:val="21"/>
        </w:rPr>
      </w:pPr>
    </w:p>
    <w:p w14:paraId="5F563FCD" w14:textId="77777777" w:rsidR="00B02D2A" w:rsidRDefault="00B02D2A" w:rsidP="00DC47A2">
      <w:pPr>
        <w:shd w:val="clear" w:color="auto" w:fill="FFFFFF"/>
        <w:spacing w:after="120" w:line="240" w:lineRule="auto"/>
        <w:rPr>
          <w:rFonts w:ascii="Helvetica" w:eastAsia="Times New Roman" w:hAnsi="Helvetica" w:cs="Times New Roman"/>
          <w:color w:val="333333"/>
          <w:sz w:val="21"/>
          <w:szCs w:val="21"/>
        </w:rPr>
      </w:pPr>
    </w:p>
    <w:p w14:paraId="0ADA91B7" w14:textId="77777777" w:rsidR="00B02D2A" w:rsidRDefault="00B02D2A" w:rsidP="00DC47A2">
      <w:pPr>
        <w:shd w:val="clear" w:color="auto" w:fill="FFFFFF"/>
        <w:spacing w:after="120" w:line="240" w:lineRule="auto"/>
        <w:rPr>
          <w:rFonts w:ascii="Helvetica" w:eastAsia="Times New Roman" w:hAnsi="Helvetica" w:cs="Times New Roman"/>
          <w:color w:val="333333"/>
          <w:sz w:val="21"/>
          <w:szCs w:val="21"/>
        </w:rPr>
      </w:pPr>
    </w:p>
    <w:p w14:paraId="7E14BEB7" w14:textId="77777777" w:rsidR="00B02D2A" w:rsidRDefault="00B02D2A" w:rsidP="00DC47A2">
      <w:pPr>
        <w:shd w:val="clear" w:color="auto" w:fill="FFFFFF"/>
        <w:spacing w:after="120" w:line="240" w:lineRule="auto"/>
        <w:rPr>
          <w:rFonts w:ascii="Helvetica" w:eastAsia="Times New Roman" w:hAnsi="Helvetica" w:cs="Times New Roman"/>
          <w:color w:val="333333"/>
          <w:sz w:val="21"/>
          <w:szCs w:val="21"/>
        </w:rPr>
      </w:pPr>
    </w:p>
    <w:p w14:paraId="7CE57D3F" w14:textId="77777777" w:rsidR="00B02D2A" w:rsidRDefault="00B02D2A" w:rsidP="00DC47A2">
      <w:pPr>
        <w:shd w:val="clear" w:color="auto" w:fill="FFFFFF"/>
        <w:spacing w:after="120" w:line="240" w:lineRule="auto"/>
        <w:rPr>
          <w:rFonts w:ascii="Helvetica" w:eastAsia="Times New Roman" w:hAnsi="Helvetica" w:cs="Times New Roman"/>
          <w:color w:val="333333"/>
          <w:sz w:val="21"/>
          <w:szCs w:val="21"/>
        </w:rPr>
      </w:pPr>
    </w:p>
    <w:p w14:paraId="0B02C304" w14:textId="77777777" w:rsidR="00DC47A2" w:rsidRPr="00DC47A2" w:rsidRDefault="00DC47A2" w:rsidP="00DC47A2">
      <w:pPr>
        <w:shd w:val="clear" w:color="auto" w:fill="FFFFFF"/>
        <w:spacing w:after="120" w:line="240" w:lineRule="auto"/>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lastRenderedPageBreak/>
        <w:t>The U.S. Postal Service and the members of the Citizens' Stamp Advisory Committee (CSAC) have set certain basic criteria used in determining the eligibility of subjects for commemoration on all U.S. stamps and stationery.</w:t>
      </w:r>
    </w:p>
    <w:p w14:paraId="04001DF0"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U.S. postage stamps and stationery will primarily feature American or American-related subjects. Other subjects may be considered if the subject had significant impact on American history, culture or environment.</w:t>
      </w:r>
    </w:p>
    <w:p w14:paraId="13893D7B"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The Postal Service will honor extraordinary and enduring contributions to American society, history, culture or environment.</w:t>
      </w:r>
    </w:p>
    <w:p w14:paraId="1308617E"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U.S. stamp programs are planned and developed two to three years in advance.  In order to be considered, subject matter suggestions should be submitted three or more years in advance of the proposed stamp. </w:t>
      </w:r>
    </w:p>
    <w:p w14:paraId="4390CF07"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Living people will not be considered at the present time.  Beginning in 2018, proposals for a deceased individual will be considered three years following his/her death.</w:t>
      </w:r>
    </w:p>
    <w:p w14:paraId="2563187C"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A memorial stamp will be issued honoring U.S. presidents after they are deceased.</w:t>
      </w:r>
    </w:p>
    <w:p w14:paraId="65AF17D3"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Events of historical significance shall be considered for commemoration on anniversaries in multiples of 50 years.</w:t>
      </w:r>
    </w:p>
    <w:p w14:paraId="0931DE23"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A balance of stamp subjects that includes themes of widespread national appeal and significance will be considered for commemoration. Official postal cancellations, which may be arranged through the local postmaster, may be requested for significant local events or commemorations.</w:t>
      </w:r>
    </w:p>
    <w:p w14:paraId="59238814"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Commemorative postage stamps will be issued at intervals of 50 years from the date of the state's first entry into the Union.</w:t>
      </w:r>
    </w:p>
    <w:p w14:paraId="43285D47"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The stamp program commemorates positive contributions to American life, history, culture and environment; therefore, negative occurrences and disasters will not be commemorated on U.S. postage stamps or stationery.</w:t>
      </w:r>
    </w:p>
    <w:p w14:paraId="7E8F49DA"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Due to the limitations placed on annual postal programs and the vast number of locales, organizations and institutions in existence, it would be difficult to single out any one of the following for commemoration: government agencies, localities, non-profit organizations, associations, and similar entities. Stamps or stationery items shall not be issued to honor religious institutions or individuals whose principal achievements are associated with religious undertakings or beliefs.  However, these subjects may be recognized with commemorative postmarks.</w:t>
      </w:r>
    </w:p>
    <w:p w14:paraId="5A1120F6" w14:textId="77777777" w:rsidR="00DC47A2" w:rsidRPr="00DC47A2" w:rsidRDefault="00DC47A2" w:rsidP="00DC47A2">
      <w:pPr>
        <w:numPr>
          <w:ilvl w:val="0"/>
          <w:numId w:val="1"/>
        </w:numPr>
        <w:shd w:val="clear" w:color="auto" w:fill="FFFFFF"/>
        <w:spacing w:before="100" w:beforeAutospacing="1" w:after="105" w:line="240" w:lineRule="atLeast"/>
        <w:ind w:left="375"/>
        <w:rPr>
          <w:rFonts w:ascii="Helvetica" w:eastAsia="Times New Roman" w:hAnsi="Helvetica" w:cs="Times New Roman"/>
          <w:color w:val="333333"/>
          <w:sz w:val="21"/>
          <w:szCs w:val="21"/>
        </w:rPr>
      </w:pPr>
      <w:r w:rsidRPr="00DC47A2">
        <w:rPr>
          <w:rFonts w:ascii="Helvetica" w:eastAsia="Times New Roman" w:hAnsi="Helvetica" w:cs="Times New Roman"/>
          <w:color w:val="333333"/>
          <w:sz w:val="21"/>
          <w:szCs w:val="21"/>
        </w:rPr>
        <w:t>Stamps may be issued for the five active-duty branches – Air Force, Army, Navy, Marines, and Coast Guard. This includes Reserve/Guard components of the current organizational structure.  Stamps for the major service academies will be considered on a case-by-case basis for 50-year anniversaries (or multiples thereof). </w:t>
      </w:r>
    </w:p>
    <w:p w14:paraId="5E2A6571" w14:textId="77777777" w:rsidR="00DC47A2" w:rsidRDefault="00DC47A2"/>
    <w:p w14:paraId="1B82855B" w14:textId="77777777" w:rsidR="00DC47A2" w:rsidRDefault="00DC47A2"/>
    <w:p w14:paraId="7942BDB6" w14:textId="77777777" w:rsidR="00DC47A2" w:rsidRDefault="00DC47A2">
      <w:r>
        <w:t>-USPS</w:t>
      </w:r>
    </w:p>
    <w:p w14:paraId="1074DE2A" w14:textId="77777777" w:rsidR="00DC47A2" w:rsidRDefault="00DC47A2">
      <w:hyperlink r:id="rId8" w:history="1">
        <w:r>
          <w:rPr>
            <w:rStyle w:val="Hyperlink"/>
          </w:rPr>
          <w:t>https://about.usps.com/who-we-are/csac/criteria.htm</w:t>
        </w:r>
      </w:hyperlink>
      <w:r>
        <w:t xml:space="preserve"> </w:t>
      </w:r>
    </w:p>
    <w:sectPr w:rsidR="00DC47A2" w:rsidSect="00B02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66913"/>
    <w:multiLevelType w:val="multilevel"/>
    <w:tmpl w:val="8E1A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62691"/>
    <w:multiLevelType w:val="hybridMultilevel"/>
    <w:tmpl w:val="A15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3A"/>
    <w:rsid w:val="00217AF6"/>
    <w:rsid w:val="002849B7"/>
    <w:rsid w:val="0078036F"/>
    <w:rsid w:val="00AC093A"/>
    <w:rsid w:val="00B02D2A"/>
    <w:rsid w:val="00DC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200D"/>
  <w15:chartTrackingRefBased/>
  <w15:docId w15:val="{237EB7C0-2DB4-480A-8D58-396AF437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7A2"/>
    <w:rPr>
      <w:color w:val="0000FF"/>
      <w:u w:val="single"/>
    </w:rPr>
  </w:style>
  <w:style w:type="paragraph" w:styleId="ListParagraph">
    <w:name w:val="List Paragraph"/>
    <w:basedOn w:val="Normal"/>
    <w:uiPriority w:val="34"/>
    <w:qFormat/>
    <w:rsid w:val="0028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006">
      <w:bodyDiv w:val="1"/>
      <w:marLeft w:val="0"/>
      <w:marRight w:val="0"/>
      <w:marTop w:val="0"/>
      <w:marBottom w:val="0"/>
      <w:divBdr>
        <w:top w:val="none" w:sz="0" w:space="0" w:color="auto"/>
        <w:left w:val="none" w:sz="0" w:space="0" w:color="auto"/>
        <w:bottom w:val="none" w:sz="0" w:space="0" w:color="auto"/>
        <w:right w:val="none" w:sz="0" w:space="0" w:color="auto"/>
      </w:divBdr>
      <w:divsChild>
        <w:div w:id="1859930087">
          <w:marLeft w:val="0"/>
          <w:marRight w:val="0"/>
          <w:marTop w:val="0"/>
          <w:marBottom w:val="0"/>
          <w:divBdr>
            <w:top w:val="none" w:sz="0" w:space="0" w:color="auto"/>
            <w:left w:val="none" w:sz="0" w:space="0" w:color="auto"/>
            <w:bottom w:val="none" w:sz="0" w:space="0" w:color="auto"/>
            <w:right w:val="none" w:sz="0" w:space="0" w:color="auto"/>
          </w:divBdr>
        </w:div>
        <w:div w:id="2081558680">
          <w:marLeft w:val="0"/>
          <w:marRight w:val="0"/>
          <w:marTop w:val="0"/>
          <w:marBottom w:val="0"/>
          <w:divBdr>
            <w:top w:val="none" w:sz="0" w:space="0" w:color="auto"/>
            <w:left w:val="none" w:sz="0" w:space="0" w:color="auto"/>
            <w:bottom w:val="none" w:sz="0" w:space="0" w:color="auto"/>
            <w:right w:val="none" w:sz="0" w:space="0" w:color="auto"/>
          </w:divBdr>
        </w:div>
        <w:div w:id="747339503">
          <w:marLeft w:val="0"/>
          <w:marRight w:val="0"/>
          <w:marTop w:val="0"/>
          <w:marBottom w:val="0"/>
          <w:divBdr>
            <w:top w:val="none" w:sz="0" w:space="0" w:color="auto"/>
            <w:left w:val="none" w:sz="0" w:space="0" w:color="auto"/>
            <w:bottom w:val="none" w:sz="0" w:space="0" w:color="auto"/>
            <w:right w:val="none" w:sz="0" w:space="0" w:color="auto"/>
          </w:divBdr>
        </w:div>
        <w:div w:id="1190527050">
          <w:marLeft w:val="0"/>
          <w:marRight w:val="0"/>
          <w:marTop w:val="0"/>
          <w:marBottom w:val="0"/>
          <w:divBdr>
            <w:top w:val="none" w:sz="0" w:space="0" w:color="auto"/>
            <w:left w:val="none" w:sz="0" w:space="0" w:color="auto"/>
            <w:bottom w:val="none" w:sz="0" w:space="0" w:color="auto"/>
            <w:right w:val="none" w:sz="0" w:space="0" w:color="auto"/>
          </w:divBdr>
        </w:div>
        <w:div w:id="693918706">
          <w:marLeft w:val="0"/>
          <w:marRight w:val="0"/>
          <w:marTop w:val="0"/>
          <w:marBottom w:val="0"/>
          <w:divBdr>
            <w:top w:val="none" w:sz="0" w:space="0" w:color="auto"/>
            <w:left w:val="none" w:sz="0" w:space="0" w:color="auto"/>
            <w:bottom w:val="none" w:sz="0" w:space="0" w:color="auto"/>
            <w:right w:val="none" w:sz="0" w:space="0" w:color="auto"/>
          </w:divBdr>
        </w:div>
        <w:div w:id="158470234">
          <w:marLeft w:val="0"/>
          <w:marRight w:val="0"/>
          <w:marTop w:val="0"/>
          <w:marBottom w:val="0"/>
          <w:divBdr>
            <w:top w:val="none" w:sz="0" w:space="0" w:color="auto"/>
            <w:left w:val="none" w:sz="0" w:space="0" w:color="auto"/>
            <w:bottom w:val="none" w:sz="0" w:space="0" w:color="auto"/>
            <w:right w:val="none" w:sz="0" w:space="0" w:color="auto"/>
          </w:divBdr>
        </w:div>
        <w:div w:id="1194271506">
          <w:marLeft w:val="0"/>
          <w:marRight w:val="0"/>
          <w:marTop w:val="0"/>
          <w:marBottom w:val="0"/>
          <w:divBdr>
            <w:top w:val="none" w:sz="0" w:space="0" w:color="auto"/>
            <w:left w:val="none" w:sz="0" w:space="0" w:color="auto"/>
            <w:bottom w:val="none" w:sz="0" w:space="0" w:color="auto"/>
            <w:right w:val="none" w:sz="0" w:space="0" w:color="auto"/>
          </w:divBdr>
        </w:div>
        <w:div w:id="165636535">
          <w:marLeft w:val="0"/>
          <w:marRight w:val="0"/>
          <w:marTop w:val="0"/>
          <w:marBottom w:val="0"/>
          <w:divBdr>
            <w:top w:val="none" w:sz="0" w:space="0" w:color="auto"/>
            <w:left w:val="none" w:sz="0" w:space="0" w:color="auto"/>
            <w:bottom w:val="none" w:sz="0" w:space="0" w:color="auto"/>
            <w:right w:val="none" w:sz="0" w:space="0" w:color="auto"/>
          </w:divBdr>
        </w:div>
        <w:div w:id="948585764">
          <w:marLeft w:val="0"/>
          <w:marRight w:val="0"/>
          <w:marTop w:val="0"/>
          <w:marBottom w:val="0"/>
          <w:divBdr>
            <w:top w:val="none" w:sz="0" w:space="0" w:color="auto"/>
            <w:left w:val="none" w:sz="0" w:space="0" w:color="auto"/>
            <w:bottom w:val="none" w:sz="0" w:space="0" w:color="auto"/>
            <w:right w:val="none" w:sz="0" w:space="0" w:color="auto"/>
          </w:divBdr>
        </w:div>
        <w:div w:id="68894167">
          <w:marLeft w:val="0"/>
          <w:marRight w:val="0"/>
          <w:marTop w:val="0"/>
          <w:marBottom w:val="0"/>
          <w:divBdr>
            <w:top w:val="none" w:sz="0" w:space="0" w:color="auto"/>
            <w:left w:val="none" w:sz="0" w:space="0" w:color="auto"/>
            <w:bottom w:val="none" w:sz="0" w:space="0" w:color="auto"/>
            <w:right w:val="none" w:sz="0" w:space="0" w:color="auto"/>
          </w:divBdr>
        </w:div>
        <w:div w:id="1846433925">
          <w:marLeft w:val="0"/>
          <w:marRight w:val="0"/>
          <w:marTop w:val="0"/>
          <w:marBottom w:val="0"/>
          <w:divBdr>
            <w:top w:val="none" w:sz="0" w:space="0" w:color="auto"/>
            <w:left w:val="none" w:sz="0" w:space="0" w:color="auto"/>
            <w:bottom w:val="none" w:sz="0" w:space="0" w:color="auto"/>
            <w:right w:val="none" w:sz="0" w:space="0" w:color="auto"/>
          </w:divBdr>
        </w:div>
        <w:div w:id="180051644">
          <w:marLeft w:val="0"/>
          <w:marRight w:val="0"/>
          <w:marTop w:val="0"/>
          <w:marBottom w:val="0"/>
          <w:divBdr>
            <w:top w:val="none" w:sz="0" w:space="0" w:color="auto"/>
            <w:left w:val="none" w:sz="0" w:space="0" w:color="auto"/>
            <w:bottom w:val="none" w:sz="0" w:space="0" w:color="auto"/>
            <w:right w:val="none" w:sz="0" w:space="0" w:color="auto"/>
          </w:divBdr>
        </w:div>
        <w:div w:id="107697987">
          <w:marLeft w:val="0"/>
          <w:marRight w:val="0"/>
          <w:marTop w:val="0"/>
          <w:marBottom w:val="0"/>
          <w:divBdr>
            <w:top w:val="none" w:sz="0" w:space="0" w:color="auto"/>
            <w:left w:val="none" w:sz="0" w:space="0" w:color="auto"/>
            <w:bottom w:val="none" w:sz="0" w:space="0" w:color="auto"/>
            <w:right w:val="none" w:sz="0" w:space="0" w:color="auto"/>
          </w:divBdr>
        </w:div>
        <w:div w:id="1199121446">
          <w:marLeft w:val="0"/>
          <w:marRight w:val="0"/>
          <w:marTop w:val="0"/>
          <w:marBottom w:val="0"/>
          <w:divBdr>
            <w:top w:val="none" w:sz="0" w:space="0" w:color="auto"/>
            <w:left w:val="none" w:sz="0" w:space="0" w:color="auto"/>
            <w:bottom w:val="none" w:sz="0" w:space="0" w:color="auto"/>
            <w:right w:val="none" w:sz="0" w:space="0" w:color="auto"/>
          </w:divBdr>
        </w:div>
        <w:div w:id="1700425158">
          <w:marLeft w:val="0"/>
          <w:marRight w:val="0"/>
          <w:marTop w:val="0"/>
          <w:marBottom w:val="0"/>
          <w:divBdr>
            <w:top w:val="none" w:sz="0" w:space="0" w:color="auto"/>
            <w:left w:val="none" w:sz="0" w:space="0" w:color="auto"/>
            <w:bottom w:val="none" w:sz="0" w:space="0" w:color="auto"/>
            <w:right w:val="none" w:sz="0" w:space="0" w:color="auto"/>
          </w:divBdr>
        </w:div>
        <w:div w:id="1659381073">
          <w:marLeft w:val="0"/>
          <w:marRight w:val="0"/>
          <w:marTop w:val="0"/>
          <w:marBottom w:val="0"/>
          <w:divBdr>
            <w:top w:val="none" w:sz="0" w:space="0" w:color="auto"/>
            <w:left w:val="none" w:sz="0" w:space="0" w:color="auto"/>
            <w:bottom w:val="none" w:sz="0" w:space="0" w:color="auto"/>
            <w:right w:val="none" w:sz="0" w:space="0" w:color="auto"/>
          </w:divBdr>
        </w:div>
        <w:div w:id="387075862">
          <w:marLeft w:val="0"/>
          <w:marRight w:val="0"/>
          <w:marTop w:val="0"/>
          <w:marBottom w:val="0"/>
          <w:divBdr>
            <w:top w:val="none" w:sz="0" w:space="0" w:color="auto"/>
            <w:left w:val="none" w:sz="0" w:space="0" w:color="auto"/>
            <w:bottom w:val="none" w:sz="0" w:space="0" w:color="auto"/>
            <w:right w:val="none" w:sz="0" w:space="0" w:color="auto"/>
          </w:divBdr>
        </w:div>
        <w:div w:id="774519293">
          <w:marLeft w:val="0"/>
          <w:marRight w:val="0"/>
          <w:marTop w:val="0"/>
          <w:marBottom w:val="0"/>
          <w:divBdr>
            <w:top w:val="none" w:sz="0" w:space="0" w:color="auto"/>
            <w:left w:val="none" w:sz="0" w:space="0" w:color="auto"/>
            <w:bottom w:val="none" w:sz="0" w:space="0" w:color="auto"/>
            <w:right w:val="none" w:sz="0" w:space="0" w:color="auto"/>
          </w:divBdr>
        </w:div>
        <w:div w:id="1005013758">
          <w:marLeft w:val="0"/>
          <w:marRight w:val="0"/>
          <w:marTop w:val="0"/>
          <w:marBottom w:val="0"/>
          <w:divBdr>
            <w:top w:val="none" w:sz="0" w:space="0" w:color="auto"/>
            <w:left w:val="none" w:sz="0" w:space="0" w:color="auto"/>
            <w:bottom w:val="none" w:sz="0" w:space="0" w:color="auto"/>
            <w:right w:val="none" w:sz="0" w:space="0" w:color="auto"/>
          </w:divBdr>
        </w:div>
        <w:div w:id="443890646">
          <w:marLeft w:val="0"/>
          <w:marRight w:val="0"/>
          <w:marTop w:val="0"/>
          <w:marBottom w:val="0"/>
          <w:divBdr>
            <w:top w:val="none" w:sz="0" w:space="0" w:color="auto"/>
            <w:left w:val="none" w:sz="0" w:space="0" w:color="auto"/>
            <w:bottom w:val="none" w:sz="0" w:space="0" w:color="auto"/>
            <w:right w:val="none" w:sz="0" w:space="0" w:color="auto"/>
          </w:divBdr>
        </w:div>
        <w:div w:id="446510864">
          <w:marLeft w:val="0"/>
          <w:marRight w:val="0"/>
          <w:marTop w:val="0"/>
          <w:marBottom w:val="0"/>
          <w:divBdr>
            <w:top w:val="none" w:sz="0" w:space="0" w:color="auto"/>
            <w:left w:val="none" w:sz="0" w:space="0" w:color="auto"/>
            <w:bottom w:val="none" w:sz="0" w:space="0" w:color="auto"/>
            <w:right w:val="none" w:sz="0" w:space="0" w:color="auto"/>
          </w:divBdr>
        </w:div>
        <w:div w:id="2023235233">
          <w:marLeft w:val="0"/>
          <w:marRight w:val="0"/>
          <w:marTop w:val="0"/>
          <w:marBottom w:val="0"/>
          <w:divBdr>
            <w:top w:val="none" w:sz="0" w:space="0" w:color="auto"/>
            <w:left w:val="none" w:sz="0" w:space="0" w:color="auto"/>
            <w:bottom w:val="none" w:sz="0" w:space="0" w:color="auto"/>
            <w:right w:val="none" w:sz="0" w:space="0" w:color="auto"/>
          </w:divBdr>
        </w:div>
        <w:div w:id="569192584">
          <w:marLeft w:val="0"/>
          <w:marRight w:val="0"/>
          <w:marTop w:val="0"/>
          <w:marBottom w:val="0"/>
          <w:divBdr>
            <w:top w:val="none" w:sz="0" w:space="0" w:color="auto"/>
            <w:left w:val="none" w:sz="0" w:space="0" w:color="auto"/>
            <w:bottom w:val="none" w:sz="0" w:space="0" w:color="auto"/>
            <w:right w:val="none" w:sz="0" w:space="0" w:color="auto"/>
          </w:divBdr>
        </w:div>
        <w:div w:id="1705208620">
          <w:marLeft w:val="0"/>
          <w:marRight w:val="0"/>
          <w:marTop w:val="0"/>
          <w:marBottom w:val="0"/>
          <w:divBdr>
            <w:top w:val="none" w:sz="0" w:space="0" w:color="auto"/>
            <w:left w:val="none" w:sz="0" w:space="0" w:color="auto"/>
            <w:bottom w:val="none" w:sz="0" w:space="0" w:color="auto"/>
            <w:right w:val="none" w:sz="0" w:space="0" w:color="auto"/>
          </w:divBdr>
        </w:div>
        <w:div w:id="756512727">
          <w:marLeft w:val="0"/>
          <w:marRight w:val="0"/>
          <w:marTop w:val="0"/>
          <w:marBottom w:val="0"/>
          <w:divBdr>
            <w:top w:val="none" w:sz="0" w:space="0" w:color="auto"/>
            <w:left w:val="none" w:sz="0" w:space="0" w:color="auto"/>
            <w:bottom w:val="none" w:sz="0" w:space="0" w:color="auto"/>
            <w:right w:val="none" w:sz="0" w:space="0" w:color="auto"/>
          </w:divBdr>
        </w:div>
      </w:divsChild>
    </w:div>
    <w:div w:id="8566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usps.com/who-we-are/csac/criteria.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30" ma:contentTypeDescription="Create a new document." ma:contentTypeScope="" ma:versionID="9c4682b6c6781218a6cf720f2c65e0ae">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14e3b028a50b31b4772c95c139836227"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C45BE295-ED82-4F33-BEB5-3B1498E70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C516C-AA23-43D8-A618-0E2371059AB3}">
  <ds:schemaRefs>
    <ds:schemaRef ds:uri="http://schemas.microsoft.com/sharepoint/v3/contenttype/forms"/>
  </ds:schemaRefs>
</ds:datastoreItem>
</file>

<file path=customXml/itemProps3.xml><?xml version="1.0" encoding="utf-8"?>
<ds:datastoreItem xmlns:ds="http://schemas.openxmlformats.org/officeDocument/2006/customXml" ds:itemID="{1AA7FA53-AB38-4986-BFE4-B1D734AACDED}">
  <ds:schemaRefs>
    <ds:schemaRef ds:uri="ddfb3ef3-4fcd-4c8f-8801-7b77556cedd4"/>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e753bdb-2e03-4040-8ed1-895cba12e1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1</cp:revision>
  <dcterms:created xsi:type="dcterms:W3CDTF">2020-03-03T13:33:00Z</dcterms:created>
  <dcterms:modified xsi:type="dcterms:W3CDTF">2020-03-03T14:40:00Z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